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663" w:rsidRPr="002F3773" w:rsidRDefault="006C7C25" w:rsidP="00924663">
      <w:pPr>
        <w:jc w:val="center"/>
        <w:rPr>
          <w:rFonts w:ascii="Times New Roman" w:hAnsi="Times New Roman" w:cs="Times New Roman"/>
          <w:b/>
          <w:smallCaps/>
          <w:color w:val="000000" w:themeColor="text1"/>
          <w:sz w:val="24"/>
          <w:szCs w:val="24"/>
          <w:lang w:val="fr-FR"/>
        </w:rPr>
      </w:pPr>
      <w:r w:rsidRPr="002F3773">
        <w:rPr>
          <w:rFonts w:ascii="Times New Roman" w:hAnsi="Times New Roman" w:cs="Times New Roman"/>
          <w:b/>
          <w:smallCaps/>
          <w:color w:val="000000" w:themeColor="text1"/>
          <w:sz w:val="24"/>
          <w:szCs w:val="24"/>
          <w:lang w:val="fr-FR"/>
        </w:rPr>
        <w:t>NOTE CONCEPTUELLE</w:t>
      </w:r>
    </w:p>
    <w:p w:rsidR="002F3773" w:rsidRPr="002F3773" w:rsidRDefault="002F3773" w:rsidP="00924663">
      <w:pPr>
        <w:jc w:val="center"/>
        <w:rPr>
          <w:rFonts w:ascii="Times New Roman" w:hAnsi="Times New Roman" w:cs="Times New Roman"/>
          <w:b/>
          <w:smallCaps/>
          <w:color w:val="000000" w:themeColor="text1"/>
          <w:sz w:val="24"/>
          <w:szCs w:val="24"/>
          <w:lang w:val="fr-FR"/>
        </w:rPr>
      </w:pPr>
    </w:p>
    <w:p w:rsidR="00924663" w:rsidRPr="002F3773" w:rsidRDefault="002F3773" w:rsidP="00924663">
      <w:pPr>
        <w:jc w:val="center"/>
        <w:rPr>
          <w:rFonts w:ascii="Times New Roman" w:hAnsi="Times New Roman" w:cs="Times New Roman"/>
          <w:smallCaps/>
          <w:color w:val="000000" w:themeColor="text1"/>
          <w:sz w:val="24"/>
          <w:szCs w:val="24"/>
          <w:u w:val="single"/>
          <w:lang w:val="fr-FR"/>
        </w:rPr>
      </w:pPr>
      <w:r w:rsidRPr="002F3773">
        <w:rPr>
          <w:rFonts w:ascii="Times New Roman" w:hAnsi="Times New Roman" w:cs="Times New Roman"/>
          <w:smallCaps/>
          <w:color w:val="000000" w:themeColor="text1"/>
          <w:sz w:val="24"/>
          <w:szCs w:val="24"/>
          <w:u w:val="single"/>
          <w:lang w:val="fr-FR"/>
        </w:rPr>
        <w:t>Conférence</w:t>
      </w:r>
      <w:r w:rsidR="006C7C25" w:rsidRPr="002F3773">
        <w:rPr>
          <w:rFonts w:ascii="Times New Roman" w:hAnsi="Times New Roman" w:cs="Times New Roman"/>
          <w:smallCaps/>
          <w:color w:val="000000" w:themeColor="text1"/>
          <w:sz w:val="24"/>
          <w:szCs w:val="24"/>
          <w:u w:val="single"/>
          <w:lang w:val="fr-FR"/>
        </w:rPr>
        <w:t xml:space="preserve"> </w:t>
      </w:r>
      <w:r w:rsidRPr="002F3773">
        <w:rPr>
          <w:rFonts w:ascii="Times New Roman" w:hAnsi="Times New Roman" w:cs="Times New Roman"/>
          <w:smallCaps/>
          <w:color w:val="000000" w:themeColor="text1"/>
          <w:sz w:val="24"/>
          <w:szCs w:val="24"/>
          <w:u w:val="single"/>
          <w:lang w:val="fr-FR"/>
        </w:rPr>
        <w:t>Ministérielle</w:t>
      </w:r>
      <w:r w:rsidR="006C7C25" w:rsidRPr="002F3773">
        <w:rPr>
          <w:rFonts w:ascii="Times New Roman" w:hAnsi="Times New Roman" w:cs="Times New Roman"/>
          <w:smallCaps/>
          <w:color w:val="000000" w:themeColor="text1"/>
          <w:sz w:val="24"/>
          <w:szCs w:val="24"/>
          <w:u w:val="single"/>
          <w:lang w:val="fr-FR"/>
        </w:rPr>
        <w:t xml:space="preserve"> de Dakar sur le renforcement de l’etat de droit et</w:t>
      </w:r>
      <w:r w:rsidR="00CA565B" w:rsidRPr="002F3773">
        <w:rPr>
          <w:rFonts w:ascii="Times New Roman" w:hAnsi="Times New Roman" w:cs="Times New Roman"/>
          <w:smallCaps/>
          <w:color w:val="000000" w:themeColor="text1"/>
          <w:sz w:val="24"/>
          <w:szCs w:val="24"/>
          <w:u w:val="single"/>
          <w:lang w:val="fr-FR"/>
        </w:rPr>
        <w:t xml:space="preserve"> </w:t>
      </w:r>
      <w:r w:rsidR="006C7C25" w:rsidRPr="002F3773">
        <w:rPr>
          <w:rFonts w:ascii="Times New Roman" w:hAnsi="Times New Roman" w:cs="Times New Roman"/>
          <w:smallCaps/>
          <w:color w:val="000000" w:themeColor="text1"/>
          <w:sz w:val="24"/>
          <w:szCs w:val="24"/>
          <w:u w:val="single"/>
          <w:lang w:val="fr-FR"/>
        </w:rPr>
        <w:t>la lutte contre la corruption</w:t>
      </w:r>
      <w:r w:rsidR="00924663" w:rsidRPr="002F3773">
        <w:rPr>
          <w:rFonts w:ascii="Times New Roman" w:hAnsi="Times New Roman" w:cs="Times New Roman"/>
          <w:smallCaps/>
          <w:color w:val="000000" w:themeColor="text1"/>
          <w:sz w:val="24"/>
          <w:szCs w:val="24"/>
          <w:u w:val="single"/>
          <w:lang w:val="fr-FR"/>
        </w:rPr>
        <w:t xml:space="preserve"> </w:t>
      </w:r>
    </w:p>
    <w:p w:rsidR="00924663" w:rsidRPr="002F3773" w:rsidRDefault="006C7C25" w:rsidP="00924663">
      <w:pPr>
        <w:jc w:val="center"/>
        <w:rPr>
          <w:rFonts w:ascii="Times New Roman" w:hAnsi="Times New Roman" w:cs="Times New Roman"/>
          <w:smallCaps/>
          <w:color w:val="000000" w:themeColor="text1"/>
          <w:sz w:val="24"/>
          <w:szCs w:val="24"/>
          <w:lang w:val="fr-FR"/>
        </w:rPr>
      </w:pPr>
      <w:r w:rsidRPr="002F3773">
        <w:rPr>
          <w:rFonts w:ascii="Times New Roman" w:hAnsi="Times New Roman" w:cs="Times New Roman"/>
          <w:smallCaps/>
          <w:color w:val="000000" w:themeColor="text1"/>
          <w:sz w:val="24"/>
          <w:szCs w:val="24"/>
          <w:lang w:val="fr-FR"/>
        </w:rPr>
        <w:t>Organisée par les Gouvernements de la République du Sénégal, du Qatar et le Programme des Nations Unies pour le développement</w:t>
      </w:r>
    </w:p>
    <w:p w:rsidR="00924663" w:rsidRPr="002F3773" w:rsidRDefault="00924663" w:rsidP="00924663">
      <w:pPr>
        <w:jc w:val="both"/>
        <w:rPr>
          <w:rFonts w:ascii="Times New Roman" w:hAnsi="Times New Roman" w:cs="Times New Roman"/>
          <w:color w:val="000000" w:themeColor="text1"/>
          <w:sz w:val="24"/>
          <w:szCs w:val="24"/>
          <w:lang w:val="fr-FR"/>
        </w:rPr>
      </w:pPr>
    </w:p>
    <w:p w:rsidR="00924663" w:rsidRPr="002F3773" w:rsidRDefault="006C7C25" w:rsidP="00924663">
      <w:pPr>
        <w:jc w:val="both"/>
        <w:rPr>
          <w:rFonts w:ascii="Times New Roman" w:hAnsi="Times New Roman" w:cs="Times New Roman"/>
          <w:color w:val="000000" w:themeColor="text1"/>
          <w:sz w:val="24"/>
          <w:szCs w:val="24"/>
          <w:lang w:val="fr-FR"/>
        </w:rPr>
      </w:pPr>
      <w:r w:rsidRPr="002F3773">
        <w:rPr>
          <w:rFonts w:ascii="Times New Roman" w:hAnsi="Times New Roman" w:cs="Times New Roman"/>
          <w:b/>
          <w:color w:val="000000" w:themeColor="text1"/>
          <w:sz w:val="24"/>
          <w:szCs w:val="24"/>
          <w:lang w:val="fr-FR"/>
        </w:rPr>
        <w:t>Résumé :</w:t>
      </w:r>
      <w:r w:rsidR="00924663" w:rsidRPr="002F3773">
        <w:rPr>
          <w:rFonts w:ascii="Times New Roman" w:hAnsi="Times New Roman" w:cs="Times New Roman"/>
          <w:color w:val="000000" w:themeColor="text1"/>
          <w:sz w:val="24"/>
          <w:szCs w:val="24"/>
          <w:lang w:val="fr-FR"/>
        </w:rPr>
        <w:t xml:space="preserve"> </w:t>
      </w:r>
      <w:r w:rsidR="00CA565B" w:rsidRPr="002F3773">
        <w:rPr>
          <w:rFonts w:ascii="Times New Roman" w:hAnsi="Times New Roman" w:cs="Times New Roman"/>
          <w:sz w:val="24"/>
          <w:szCs w:val="24"/>
          <w:lang w:val="fr-FR"/>
        </w:rPr>
        <w:t>La présente note conceptuelle définit un cadre conceptuel pour la conférence sur le renforcement de l’état de droit et la lutte contre la corruption, prévue à Dakar du 2 au 4 Juin 2015. Cette conférence se fonde sur les discussions tenues lors d</w:t>
      </w:r>
      <w:r w:rsidR="0012462A" w:rsidRPr="002F3773">
        <w:rPr>
          <w:rFonts w:ascii="Times New Roman" w:hAnsi="Times New Roman" w:cs="Times New Roman"/>
          <w:sz w:val="24"/>
          <w:szCs w:val="24"/>
          <w:lang w:val="fr-FR"/>
        </w:rPr>
        <w:t>u 13</w:t>
      </w:r>
      <w:r w:rsidR="0012462A" w:rsidRPr="002F3773">
        <w:rPr>
          <w:rFonts w:ascii="Times New Roman" w:hAnsi="Times New Roman" w:cs="Times New Roman"/>
          <w:sz w:val="24"/>
          <w:szCs w:val="24"/>
          <w:vertAlign w:val="superscript"/>
          <w:lang w:val="fr-FR"/>
        </w:rPr>
        <w:t>ème</w:t>
      </w:r>
      <w:r w:rsidR="00BE6F19" w:rsidRPr="002F3773">
        <w:rPr>
          <w:rFonts w:ascii="Times New Roman" w:hAnsi="Times New Roman" w:cs="Times New Roman"/>
          <w:sz w:val="24"/>
          <w:szCs w:val="24"/>
          <w:lang w:val="fr-FR"/>
        </w:rPr>
        <w:t xml:space="preserve"> </w:t>
      </w:r>
      <w:r w:rsidR="0012462A" w:rsidRPr="002F3773">
        <w:rPr>
          <w:rFonts w:ascii="Times New Roman" w:hAnsi="Times New Roman" w:cs="Times New Roman"/>
          <w:sz w:val="24"/>
          <w:szCs w:val="24"/>
          <w:lang w:val="fr-FR"/>
        </w:rPr>
        <w:t>Congrès des Nations Unies pour la Prévention du Crime et la Justice pénale</w:t>
      </w:r>
      <w:r w:rsidR="00BE6F19" w:rsidRPr="002F3773">
        <w:rPr>
          <w:rFonts w:ascii="Times New Roman" w:hAnsi="Times New Roman" w:cs="Times New Roman"/>
          <w:sz w:val="24"/>
          <w:szCs w:val="24"/>
          <w:lang w:val="fr-FR"/>
        </w:rPr>
        <w:t xml:space="preserve">, concernant le dialogue en cours sur l’Agenda </w:t>
      </w:r>
      <w:r w:rsidR="00CA565B" w:rsidRPr="002F3773">
        <w:rPr>
          <w:rFonts w:ascii="Times New Roman" w:hAnsi="Times New Roman" w:cs="Times New Roman"/>
          <w:sz w:val="24"/>
          <w:szCs w:val="24"/>
          <w:lang w:val="fr-FR"/>
        </w:rPr>
        <w:t xml:space="preserve">post-2015, spécifiquement </w:t>
      </w:r>
      <w:r w:rsidR="00BE6F19" w:rsidRPr="002F3773">
        <w:rPr>
          <w:rFonts w:ascii="Times New Roman" w:hAnsi="Times New Roman" w:cs="Times New Roman"/>
          <w:sz w:val="24"/>
          <w:szCs w:val="24"/>
          <w:lang w:val="fr-FR"/>
        </w:rPr>
        <w:t xml:space="preserve">l’Objectif 16 </w:t>
      </w:r>
      <w:r w:rsidR="00BE6F19" w:rsidRPr="002F3773">
        <w:rPr>
          <w:rFonts w:ascii="Times New Roman" w:hAnsi="Times New Roman" w:cs="Times New Roman"/>
          <w:i/>
          <w:sz w:val="24"/>
          <w:szCs w:val="24"/>
          <w:lang w:val="fr-FR"/>
        </w:rPr>
        <w:t>« </w:t>
      </w:r>
      <w:r w:rsidR="00CA565B" w:rsidRPr="002F3773">
        <w:rPr>
          <w:rFonts w:ascii="Times New Roman" w:hAnsi="Times New Roman" w:cs="Times New Roman"/>
          <w:i/>
          <w:sz w:val="24"/>
          <w:szCs w:val="24"/>
          <w:lang w:val="fr-FR"/>
        </w:rPr>
        <w:t>promouvoir des</w:t>
      </w:r>
      <w:r w:rsidR="00BE6F19" w:rsidRPr="002F3773">
        <w:rPr>
          <w:rFonts w:ascii="Times New Roman" w:hAnsi="Times New Roman" w:cs="Times New Roman"/>
          <w:i/>
          <w:sz w:val="24"/>
          <w:szCs w:val="24"/>
          <w:lang w:val="fr-FR"/>
        </w:rPr>
        <w:t xml:space="preserve"> sociétés pacifiques et inclusive</w:t>
      </w:r>
      <w:r w:rsidR="00CA565B" w:rsidRPr="002F3773">
        <w:rPr>
          <w:rFonts w:ascii="Times New Roman" w:hAnsi="Times New Roman" w:cs="Times New Roman"/>
          <w:i/>
          <w:sz w:val="24"/>
          <w:szCs w:val="24"/>
          <w:lang w:val="fr-FR"/>
        </w:rPr>
        <w:t>s</w:t>
      </w:r>
      <w:r w:rsidR="00BE6F19" w:rsidRPr="002F3773">
        <w:rPr>
          <w:rFonts w:ascii="Times New Roman" w:hAnsi="Times New Roman" w:cs="Times New Roman"/>
          <w:i/>
          <w:sz w:val="24"/>
          <w:szCs w:val="24"/>
          <w:lang w:val="fr-FR"/>
        </w:rPr>
        <w:t>,</w:t>
      </w:r>
      <w:r w:rsidR="00CA565B" w:rsidRPr="002F3773">
        <w:rPr>
          <w:rFonts w:ascii="Times New Roman" w:hAnsi="Times New Roman" w:cs="Times New Roman"/>
          <w:i/>
          <w:sz w:val="24"/>
          <w:szCs w:val="24"/>
          <w:lang w:val="fr-FR"/>
        </w:rPr>
        <w:t xml:space="preserve"> pour </w:t>
      </w:r>
      <w:r w:rsidR="00BE6F19" w:rsidRPr="002F3773">
        <w:rPr>
          <w:rFonts w:ascii="Times New Roman" w:hAnsi="Times New Roman" w:cs="Times New Roman"/>
          <w:i/>
          <w:sz w:val="24"/>
          <w:szCs w:val="24"/>
          <w:lang w:val="fr-FR"/>
        </w:rPr>
        <w:t>un</w:t>
      </w:r>
      <w:r w:rsidR="00CA565B" w:rsidRPr="002F3773">
        <w:rPr>
          <w:rFonts w:ascii="Times New Roman" w:hAnsi="Times New Roman" w:cs="Times New Roman"/>
          <w:i/>
          <w:sz w:val="24"/>
          <w:szCs w:val="24"/>
          <w:lang w:val="fr-FR"/>
        </w:rPr>
        <w:t xml:space="preserve"> développement durable, fournir un accès à la justice pour tous et bâtir des institutions efficaces, responsables e</w:t>
      </w:r>
      <w:r w:rsidR="00BE6F19" w:rsidRPr="002F3773">
        <w:rPr>
          <w:rFonts w:ascii="Times New Roman" w:hAnsi="Times New Roman" w:cs="Times New Roman"/>
          <w:i/>
          <w:sz w:val="24"/>
          <w:szCs w:val="24"/>
          <w:lang w:val="fr-FR"/>
        </w:rPr>
        <w:t>t inclusives à tous les niveaux</w:t>
      </w:r>
      <w:r w:rsidR="00CA565B" w:rsidRPr="002F3773">
        <w:rPr>
          <w:rFonts w:ascii="Times New Roman" w:hAnsi="Times New Roman" w:cs="Times New Roman"/>
          <w:i/>
          <w:sz w:val="24"/>
          <w:szCs w:val="24"/>
          <w:lang w:val="fr-FR"/>
        </w:rPr>
        <w:t>.</w:t>
      </w:r>
      <w:r w:rsidR="00BE6F19" w:rsidRPr="002F3773">
        <w:rPr>
          <w:rFonts w:ascii="Times New Roman" w:hAnsi="Times New Roman" w:cs="Times New Roman"/>
          <w:i/>
          <w:sz w:val="24"/>
          <w:szCs w:val="24"/>
          <w:lang w:val="fr-FR"/>
        </w:rPr>
        <w:t> »</w:t>
      </w:r>
      <w:r w:rsidR="00924663" w:rsidRPr="002F3773">
        <w:rPr>
          <w:rFonts w:ascii="Times New Roman" w:hAnsi="Times New Roman" w:cs="Times New Roman"/>
          <w:i/>
          <w:color w:val="000000" w:themeColor="text1"/>
          <w:sz w:val="24"/>
          <w:szCs w:val="24"/>
          <w:lang w:val="fr-FR"/>
        </w:rPr>
        <w:t xml:space="preserve">  </w:t>
      </w:r>
      <w:r w:rsidR="00EB1E40" w:rsidRPr="002F3773">
        <w:rPr>
          <w:rFonts w:ascii="Times New Roman" w:hAnsi="Times New Roman" w:cs="Times New Roman"/>
          <w:sz w:val="24"/>
          <w:szCs w:val="24"/>
          <w:lang w:val="fr-FR"/>
        </w:rPr>
        <w:t>Un accent particulier sera mis sur la façon dont ce</w:t>
      </w:r>
      <w:r w:rsidR="003E039D" w:rsidRPr="002F3773">
        <w:rPr>
          <w:rFonts w:ascii="Times New Roman" w:hAnsi="Times New Roman" w:cs="Times New Roman"/>
          <w:sz w:val="24"/>
          <w:szCs w:val="24"/>
          <w:lang w:val="fr-FR"/>
        </w:rPr>
        <w:t>s</w:t>
      </w:r>
      <w:r w:rsidR="00EB1E40" w:rsidRPr="002F3773">
        <w:rPr>
          <w:rFonts w:ascii="Times New Roman" w:hAnsi="Times New Roman" w:cs="Times New Roman"/>
          <w:sz w:val="24"/>
          <w:szCs w:val="24"/>
          <w:lang w:val="fr-FR"/>
        </w:rPr>
        <w:t xml:space="preserve"> discussion</w:t>
      </w:r>
      <w:r w:rsidR="003E039D" w:rsidRPr="002F3773">
        <w:rPr>
          <w:rFonts w:ascii="Times New Roman" w:hAnsi="Times New Roman" w:cs="Times New Roman"/>
          <w:sz w:val="24"/>
          <w:szCs w:val="24"/>
          <w:lang w:val="fr-FR"/>
        </w:rPr>
        <w:t>s</w:t>
      </w:r>
      <w:r w:rsidR="00EB1E40" w:rsidRPr="002F3773">
        <w:rPr>
          <w:rFonts w:ascii="Times New Roman" w:hAnsi="Times New Roman" w:cs="Times New Roman"/>
          <w:sz w:val="24"/>
          <w:szCs w:val="24"/>
          <w:lang w:val="fr-FR"/>
        </w:rPr>
        <w:t xml:space="preserve"> </w:t>
      </w:r>
      <w:r w:rsidR="00A4056C" w:rsidRPr="002F3773">
        <w:rPr>
          <w:rFonts w:ascii="Times New Roman" w:hAnsi="Times New Roman" w:cs="Times New Roman"/>
          <w:sz w:val="24"/>
          <w:szCs w:val="24"/>
          <w:lang w:val="fr-FR"/>
        </w:rPr>
        <w:t>s’</w:t>
      </w:r>
      <w:r w:rsidR="00EB1E40" w:rsidRPr="002F3773">
        <w:rPr>
          <w:rFonts w:ascii="Times New Roman" w:hAnsi="Times New Roman" w:cs="Times New Roman"/>
          <w:sz w:val="24"/>
          <w:szCs w:val="24"/>
          <w:lang w:val="fr-FR"/>
        </w:rPr>
        <w:t>applique</w:t>
      </w:r>
      <w:r w:rsidR="003E039D" w:rsidRPr="002F3773">
        <w:rPr>
          <w:rFonts w:ascii="Times New Roman" w:hAnsi="Times New Roman" w:cs="Times New Roman"/>
          <w:sz w:val="24"/>
          <w:szCs w:val="24"/>
          <w:lang w:val="fr-FR"/>
        </w:rPr>
        <w:t>nt</w:t>
      </w:r>
      <w:r w:rsidR="00A4056C" w:rsidRPr="002F3773">
        <w:rPr>
          <w:rFonts w:ascii="Times New Roman" w:hAnsi="Times New Roman" w:cs="Times New Roman"/>
          <w:sz w:val="24"/>
          <w:szCs w:val="24"/>
          <w:lang w:val="fr-FR"/>
        </w:rPr>
        <w:t xml:space="preserve"> à l’Afrique de l’</w:t>
      </w:r>
      <w:r w:rsidR="00EB1E40" w:rsidRPr="002F3773">
        <w:rPr>
          <w:rFonts w:ascii="Times New Roman" w:hAnsi="Times New Roman" w:cs="Times New Roman"/>
          <w:sz w:val="24"/>
          <w:szCs w:val="24"/>
          <w:lang w:val="fr-FR"/>
        </w:rPr>
        <w:t>Ouest et</w:t>
      </w:r>
      <w:r w:rsidR="007B2430" w:rsidRPr="002F3773">
        <w:rPr>
          <w:rFonts w:ascii="Times New Roman" w:hAnsi="Times New Roman" w:cs="Times New Roman"/>
          <w:sz w:val="24"/>
          <w:szCs w:val="24"/>
          <w:lang w:val="fr-FR"/>
        </w:rPr>
        <w:t xml:space="preserve"> a</w:t>
      </w:r>
      <w:r w:rsidR="00EB1E40" w:rsidRPr="002F3773">
        <w:rPr>
          <w:rFonts w:ascii="Times New Roman" w:hAnsi="Times New Roman" w:cs="Times New Roman"/>
          <w:sz w:val="24"/>
          <w:szCs w:val="24"/>
          <w:lang w:val="fr-FR"/>
        </w:rPr>
        <w:t>u Maghreb.</w:t>
      </w:r>
      <w:r w:rsidR="00924663" w:rsidRPr="002F3773">
        <w:rPr>
          <w:rFonts w:ascii="Times New Roman" w:hAnsi="Times New Roman" w:cs="Times New Roman"/>
          <w:color w:val="000000" w:themeColor="text1"/>
          <w:sz w:val="24"/>
          <w:szCs w:val="24"/>
          <w:lang w:val="fr-FR"/>
        </w:rPr>
        <w:t xml:space="preserve"> </w:t>
      </w:r>
      <w:r w:rsidR="00A4056C" w:rsidRPr="002F3773">
        <w:rPr>
          <w:rFonts w:ascii="Times New Roman" w:hAnsi="Times New Roman" w:cs="Times New Roman"/>
          <w:sz w:val="24"/>
          <w:szCs w:val="24"/>
          <w:lang w:val="fr-FR"/>
        </w:rPr>
        <w:t xml:space="preserve">De même, elle prend en compte la vaste expérience du PNUD dans le soutien aux gouvernements nationaux, </w:t>
      </w:r>
      <w:r w:rsidR="00DD661E" w:rsidRPr="002F3773">
        <w:rPr>
          <w:rFonts w:ascii="Times New Roman" w:hAnsi="Times New Roman" w:cs="Times New Roman"/>
          <w:sz w:val="24"/>
          <w:szCs w:val="24"/>
          <w:lang w:val="fr-FR"/>
        </w:rPr>
        <w:t>l’encouragement de l’</w:t>
      </w:r>
      <w:r w:rsidR="00A4056C" w:rsidRPr="002F3773">
        <w:rPr>
          <w:rFonts w:ascii="Times New Roman" w:hAnsi="Times New Roman" w:cs="Times New Roman"/>
          <w:sz w:val="24"/>
          <w:szCs w:val="24"/>
          <w:lang w:val="fr-FR"/>
        </w:rPr>
        <w:t xml:space="preserve">état de droit dans </w:t>
      </w:r>
      <w:r w:rsidR="00DD661E" w:rsidRPr="002F3773">
        <w:rPr>
          <w:rFonts w:ascii="Times New Roman" w:hAnsi="Times New Roman" w:cs="Times New Roman"/>
          <w:sz w:val="24"/>
          <w:szCs w:val="24"/>
          <w:lang w:val="fr-FR"/>
        </w:rPr>
        <w:t>les context</w:t>
      </w:r>
      <w:r w:rsidR="00A4056C" w:rsidRPr="002F3773">
        <w:rPr>
          <w:rFonts w:ascii="Times New Roman" w:hAnsi="Times New Roman" w:cs="Times New Roman"/>
          <w:sz w:val="24"/>
          <w:szCs w:val="24"/>
          <w:lang w:val="fr-FR"/>
        </w:rPr>
        <w:t>e</w:t>
      </w:r>
      <w:r w:rsidR="00DD661E" w:rsidRPr="002F3773">
        <w:rPr>
          <w:rFonts w:ascii="Times New Roman" w:hAnsi="Times New Roman" w:cs="Times New Roman"/>
          <w:sz w:val="24"/>
          <w:szCs w:val="24"/>
          <w:lang w:val="fr-FR"/>
        </w:rPr>
        <w:t>s du dé</w:t>
      </w:r>
      <w:r w:rsidR="00A4056C" w:rsidRPr="002F3773">
        <w:rPr>
          <w:rFonts w:ascii="Times New Roman" w:hAnsi="Times New Roman" w:cs="Times New Roman"/>
          <w:sz w:val="24"/>
          <w:szCs w:val="24"/>
          <w:lang w:val="fr-FR"/>
        </w:rPr>
        <w:t>veloppement comme d</w:t>
      </w:r>
      <w:r w:rsidR="00DD661E" w:rsidRPr="002F3773">
        <w:rPr>
          <w:rFonts w:ascii="Times New Roman" w:hAnsi="Times New Roman" w:cs="Times New Roman"/>
          <w:sz w:val="24"/>
          <w:szCs w:val="24"/>
          <w:lang w:val="fr-FR"/>
        </w:rPr>
        <w:t>e</w:t>
      </w:r>
      <w:r w:rsidR="00A4056C" w:rsidRPr="002F3773">
        <w:rPr>
          <w:rFonts w:ascii="Times New Roman" w:hAnsi="Times New Roman" w:cs="Times New Roman"/>
          <w:sz w:val="24"/>
          <w:szCs w:val="24"/>
          <w:lang w:val="fr-FR"/>
        </w:rPr>
        <w:t>s transitions</w:t>
      </w:r>
      <w:r w:rsidR="00DD661E" w:rsidRPr="002F3773">
        <w:rPr>
          <w:rFonts w:ascii="Times New Roman" w:hAnsi="Times New Roman" w:cs="Times New Roman"/>
          <w:sz w:val="24"/>
          <w:szCs w:val="24"/>
          <w:lang w:val="fr-FR"/>
        </w:rPr>
        <w:t xml:space="preserve"> politiques, </w:t>
      </w:r>
      <w:r w:rsidR="00A4056C" w:rsidRPr="002F3773">
        <w:rPr>
          <w:rFonts w:ascii="Times New Roman" w:hAnsi="Times New Roman" w:cs="Times New Roman"/>
          <w:sz w:val="24"/>
          <w:szCs w:val="24"/>
          <w:lang w:val="fr-FR"/>
        </w:rPr>
        <w:t>ce qui est encore r</w:t>
      </w:r>
      <w:r w:rsidR="00DD661E" w:rsidRPr="002F3773">
        <w:rPr>
          <w:rFonts w:ascii="Times New Roman" w:hAnsi="Times New Roman" w:cs="Times New Roman"/>
          <w:sz w:val="24"/>
          <w:szCs w:val="24"/>
          <w:lang w:val="fr-FR"/>
        </w:rPr>
        <w:t xml:space="preserve">enforcé </w:t>
      </w:r>
      <w:r w:rsidR="00A4056C" w:rsidRPr="002F3773">
        <w:rPr>
          <w:rFonts w:ascii="Times New Roman" w:hAnsi="Times New Roman" w:cs="Times New Roman"/>
          <w:sz w:val="24"/>
          <w:szCs w:val="24"/>
          <w:lang w:val="fr-FR"/>
        </w:rPr>
        <w:t xml:space="preserve">dans </w:t>
      </w:r>
      <w:r w:rsidR="00DD661E" w:rsidRPr="002F3773">
        <w:rPr>
          <w:rFonts w:ascii="Times New Roman" w:hAnsi="Times New Roman" w:cs="Times New Roman"/>
          <w:sz w:val="24"/>
          <w:szCs w:val="24"/>
          <w:lang w:val="fr-FR"/>
        </w:rPr>
        <w:t xml:space="preserve">le Résultat 3 </w:t>
      </w:r>
      <w:r w:rsidR="00DD661E" w:rsidRPr="002F3773">
        <w:rPr>
          <w:rFonts w:ascii="Times New Roman" w:hAnsi="Times New Roman" w:cs="Times New Roman"/>
          <w:color w:val="000000" w:themeColor="text1"/>
          <w:sz w:val="24"/>
          <w:szCs w:val="24"/>
          <w:lang w:val="fr-FR"/>
        </w:rPr>
        <w:t xml:space="preserve">(3.4 and 3.5) </w:t>
      </w:r>
      <w:r w:rsidR="00DD661E" w:rsidRPr="002F3773">
        <w:rPr>
          <w:rFonts w:ascii="Times New Roman" w:hAnsi="Times New Roman" w:cs="Times New Roman"/>
          <w:sz w:val="24"/>
          <w:szCs w:val="24"/>
          <w:lang w:val="fr-FR"/>
        </w:rPr>
        <w:t xml:space="preserve">de </w:t>
      </w:r>
      <w:r w:rsidR="002F3773">
        <w:rPr>
          <w:rFonts w:ascii="Times New Roman" w:hAnsi="Times New Roman" w:cs="Times New Roman"/>
          <w:sz w:val="24"/>
          <w:szCs w:val="24"/>
          <w:lang w:val="fr-FR"/>
        </w:rPr>
        <w:t xml:space="preserve">son Plan </w:t>
      </w:r>
      <w:r w:rsidR="00A4056C" w:rsidRPr="002F3773">
        <w:rPr>
          <w:rFonts w:ascii="Times New Roman" w:hAnsi="Times New Roman" w:cs="Times New Roman"/>
          <w:sz w:val="24"/>
          <w:szCs w:val="24"/>
          <w:lang w:val="fr-FR"/>
        </w:rPr>
        <w:t>stratégique</w:t>
      </w:r>
      <w:r w:rsidR="00A4056C" w:rsidRPr="002F3773">
        <w:rPr>
          <w:rStyle w:val="Appelnotedebasdep"/>
          <w:rFonts w:ascii="Times New Roman" w:hAnsi="Times New Roman" w:cs="Times New Roman"/>
          <w:color w:val="000000" w:themeColor="text1"/>
          <w:sz w:val="24"/>
          <w:szCs w:val="24"/>
          <w:lang w:val="fr-FR"/>
        </w:rPr>
        <w:footnoteReference w:id="1"/>
      </w:r>
      <w:r w:rsidR="00A4056C" w:rsidRPr="002F3773">
        <w:rPr>
          <w:rFonts w:ascii="Times New Roman" w:hAnsi="Times New Roman" w:cs="Times New Roman"/>
          <w:color w:val="000000" w:themeColor="text1"/>
          <w:sz w:val="24"/>
          <w:szCs w:val="24"/>
          <w:lang w:val="fr-FR"/>
        </w:rPr>
        <w:t xml:space="preserve">. </w:t>
      </w:r>
      <w:r w:rsidR="00924663" w:rsidRPr="002F3773">
        <w:rPr>
          <w:rFonts w:ascii="Times New Roman" w:hAnsi="Times New Roman" w:cs="Times New Roman"/>
          <w:color w:val="000000" w:themeColor="text1"/>
          <w:sz w:val="24"/>
          <w:szCs w:val="24"/>
          <w:lang w:val="fr-FR"/>
        </w:rPr>
        <w:t xml:space="preserve"> </w:t>
      </w:r>
      <w:r w:rsidR="00DD661E" w:rsidRPr="002F3773">
        <w:rPr>
          <w:rFonts w:ascii="Times New Roman" w:hAnsi="Times New Roman" w:cs="Times New Roman"/>
          <w:sz w:val="24"/>
          <w:szCs w:val="24"/>
          <w:lang w:val="fr-FR"/>
        </w:rPr>
        <w:t xml:space="preserve">Cela s’ajoute à d’autres mécanismes des Nations Unies, dans  le but de renforcer l’état de droit, y compris la disposition du Point focal mondial pour la police, la justice et le système correctionnel ainsi que le mécanisme initial </w:t>
      </w:r>
      <w:r w:rsidR="00177A5E" w:rsidRPr="002F3773">
        <w:rPr>
          <w:rFonts w:ascii="Times New Roman" w:hAnsi="Times New Roman" w:cs="Times New Roman"/>
          <w:sz w:val="24"/>
          <w:szCs w:val="24"/>
          <w:lang w:val="fr-FR"/>
        </w:rPr>
        <w:t>des droits</w:t>
      </w:r>
      <w:r w:rsidR="00DD661E" w:rsidRPr="002F3773">
        <w:rPr>
          <w:rFonts w:ascii="Times New Roman" w:hAnsi="Times New Roman" w:cs="Times New Roman"/>
          <w:sz w:val="24"/>
          <w:szCs w:val="24"/>
          <w:lang w:val="fr-FR"/>
        </w:rPr>
        <w:t xml:space="preserve"> de l’homme.</w:t>
      </w:r>
      <w:r w:rsidR="00924663" w:rsidRPr="002F3773">
        <w:rPr>
          <w:rFonts w:ascii="Times New Roman" w:hAnsi="Times New Roman" w:cs="Times New Roman"/>
          <w:color w:val="000000" w:themeColor="text1"/>
          <w:sz w:val="24"/>
          <w:szCs w:val="24"/>
          <w:lang w:val="fr-FR"/>
        </w:rPr>
        <w:t xml:space="preserve"> </w:t>
      </w:r>
      <w:r w:rsidR="00177A5E" w:rsidRPr="002F3773">
        <w:rPr>
          <w:rFonts w:ascii="Times New Roman" w:hAnsi="Times New Roman" w:cs="Times New Roman"/>
          <w:b/>
          <w:sz w:val="24"/>
          <w:szCs w:val="24"/>
          <w:lang w:val="fr-FR"/>
        </w:rPr>
        <w:t>Le principal résultat de la conférence sera un communiqué identifiant un ensemble de priorités régionales qui soutiendront une initiative régionale sur l’état de droit et la lutte contre la corruption.</w:t>
      </w:r>
      <w:r w:rsidR="00924663" w:rsidRPr="002F3773">
        <w:rPr>
          <w:rFonts w:ascii="Times New Roman" w:hAnsi="Times New Roman" w:cs="Times New Roman"/>
          <w:b/>
          <w:color w:val="000000" w:themeColor="text1"/>
          <w:sz w:val="24"/>
          <w:szCs w:val="24"/>
          <w:lang w:val="fr-FR"/>
        </w:rPr>
        <w:t xml:space="preserve"> </w:t>
      </w:r>
      <w:r w:rsidR="00177A5E" w:rsidRPr="002F3773">
        <w:rPr>
          <w:rFonts w:ascii="Times New Roman" w:hAnsi="Times New Roman" w:cs="Times New Roman"/>
          <w:sz w:val="24"/>
          <w:szCs w:val="24"/>
          <w:lang w:val="fr-FR"/>
        </w:rPr>
        <w:t xml:space="preserve">Les initiatives régionales seront appuyées par le Qatar et le Sénégal à travers </w:t>
      </w:r>
      <w:proofErr w:type="gramStart"/>
      <w:r w:rsidR="00177A5E" w:rsidRPr="002F3773">
        <w:rPr>
          <w:rFonts w:ascii="Times New Roman" w:hAnsi="Times New Roman" w:cs="Times New Roman"/>
          <w:sz w:val="24"/>
          <w:szCs w:val="24"/>
          <w:lang w:val="fr-FR"/>
        </w:rPr>
        <w:t>le</w:t>
      </w:r>
      <w:proofErr w:type="gramEnd"/>
      <w:r w:rsidR="00177A5E" w:rsidRPr="002F3773">
        <w:rPr>
          <w:rFonts w:ascii="Times New Roman" w:hAnsi="Times New Roman" w:cs="Times New Roman"/>
          <w:sz w:val="24"/>
          <w:szCs w:val="24"/>
          <w:lang w:val="fr-FR"/>
        </w:rPr>
        <w:t xml:space="preserve"> présence du PNUD aux niveaux national et régional.</w:t>
      </w:r>
      <w:r w:rsidR="00924663" w:rsidRPr="002F3773">
        <w:rPr>
          <w:rFonts w:ascii="Times New Roman" w:hAnsi="Times New Roman" w:cs="Times New Roman"/>
          <w:b/>
          <w:color w:val="000000" w:themeColor="text1"/>
          <w:sz w:val="24"/>
          <w:szCs w:val="24"/>
          <w:lang w:val="fr-FR"/>
        </w:rPr>
        <w:t xml:space="preserve"> </w:t>
      </w:r>
      <w:r w:rsidR="00177A5E" w:rsidRPr="002F3773">
        <w:rPr>
          <w:rFonts w:ascii="Times New Roman" w:hAnsi="Times New Roman" w:cs="Times New Roman"/>
          <w:sz w:val="24"/>
          <w:szCs w:val="24"/>
          <w:lang w:val="fr-FR"/>
        </w:rPr>
        <w:t xml:space="preserve">Les initiatives régionales vont </w:t>
      </w:r>
      <w:r w:rsidR="00C219AF" w:rsidRPr="002F3773">
        <w:rPr>
          <w:rFonts w:ascii="Times New Roman" w:hAnsi="Times New Roman" w:cs="Times New Roman"/>
          <w:sz w:val="24"/>
          <w:szCs w:val="24"/>
          <w:lang w:val="fr-FR"/>
        </w:rPr>
        <w:t xml:space="preserve">adapter les approches </w:t>
      </w:r>
      <w:r w:rsidR="00177A5E" w:rsidRPr="002F3773">
        <w:rPr>
          <w:rFonts w:ascii="Times New Roman" w:hAnsi="Times New Roman" w:cs="Times New Roman"/>
          <w:sz w:val="24"/>
          <w:szCs w:val="24"/>
          <w:lang w:val="fr-FR"/>
        </w:rPr>
        <w:t>transformation</w:t>
      </w:r>
      <w:r w:rsidR="00C219AF" w:rsidRPr="002F3773">
        <w:rPr>
          <w:rFonts w:ascii="Times New Roman" w:hAnsi="Times New Roman" w:cs="Times New Roman"/>
          <w:sz w:val="24"/>
          <w:szCs w:val="24"/>
          <w:lang w:val="fr-FR"/>
        </w:rPr>
        <w:t>nelles</w:t>
      </w:r>
      <w:r w:rsidR="00177A5E" w:rsidRPr="002F3773">
        <w:rPr>
          <w:rFonts w:ascii="Times New Roman" w:hAnsi="Times New Roman" w:cs="Times New Roman"/>
          <w:sz w:val="24"/>
          <w:szCs w:val="24"/>
          <w:lang w:val="fr-FR"/>
        </w:rPr>
        <w:t xml:space="preserve"> </w:t>
      </w:r>
      <w:r w:rsidR="00C219AF" w:rsidRPr="002F3773">
        <w:rPr>
          <w:rFonts w:ascii="Times New Roman" w:hAnsi="Times New Roman" w:cs="Times New Roman"/>
          <w:sz w:val="24"/>
          <w:szCs w:val="24"/>
          <w:lang w:val="fr-FR"/>
        </w:rPr>
        <w:t>au contexte régional – conciliant les priorit</w:t>
      </w:r>
      <w:r w:rsidR="00177A5E" w:rsidRPr="002F3773">
        <w:rPr>
          <w:rFonts w:ascii="Times New Roman" w:hAnsi="Times New Roman" w:cs="Times New Roman"/>
          <w:sz w:val="24"/>
          <w:szCs w:val="24"/>
          <w:lang w:val="fr-FR"/>
        </w:rPr>
        <w:t xml:space="preserve">és régionales identifiées </w:t>
      </w:r>
      <w:r w:rsidR="00C219AF" w:rsidRPr="002F3773">
        <w:rPr>
          <w:rFonts w:ascii="Times New Roman" w:hAnsi="Times New Roman" w:cs="Times New Roman"/>
          <w:sz w:val="24"/>
          <w:szCs w:val="24"/>
          <w:lang w:val="fr-FR"/>
        </w:rPr>
        <w:t xml:space="preserve">pour faire respecter l’état de droit, </w:t>
      </w:r>
      <w:r w:rsidR="0098443B" w:rsidRPr="002F3773">
        <w:rPr>
          <w:rFonts w:ascii="Times New Roman" w:hAnsi="Times New Roman" w:cs="Times New Roman"/>
          <w:sz w:val="24"/>
          <w:szCs w:val="24"/>
          <w:lang w:val="fr-FR"/>
        </w:rPr>
        <w:t>garantir</w:t>
      </w:r>
      <w:r w:rsidR="00C219AF" w:rsidRPr="002F3773">
        <w:rPr>
          <w:rFonts w:ascii="Times New Roman" w:hAnsi="Times New Roman" w:cs="Times New Roman"/>
          <w:sz w:val="24"/>
          <w:szCs w:val="24"/>
          <w:lang w:val="fr-FR"/>
        </w:rPr>
        <w:t xml:space="preserve"> l</w:t>
      </w:r>
      <w:r w:rsidR="0098443B" w:rsidRPr="002F3773">
        <w:rPr>
          <w:rFonts w:ascii="Times New Roman" w:hAnsi="Times New Roman" w:cs="Times New Roman"/>
          <w:sz w:val="24"/>
          <w:szCs w:val="24"/>
          <w:lang w:val="fr-FR"/>
        </w:rPr>
        <w:t xml:space="preserve">’obligation de rendre compte </w:t>
      </w:r>
      <w:r w:rsidR="00C219AF" w:rsidRPr="002F3773">
        <w:rPr>
          <w:rFonts w:ascii="Times New Roman" w:hAnsi="Times New Roman" w:cs="Times New Roman"/>
          <w:sz w:val="24"/>
          <w:szCs w:val="24"/>
          <w:lang w:val="fr-FR"/>
        </w:rPr>
        <w:t xml:space="preserve">et </w:t>
      </w:r>
      <w:r w:rsidR="00177A5E" w:rsidRPr="002F3773">
        <w:rPr>
          <w:rFonts w:ascii="Times New Roman" w:hAnsi="Times New Roman" w:cs="Times New Roman"/>
          <w:sz w:val="24"/>
          <w:szCs w:val="24"/>
          <w:lang w:val="fr-FR"/>
        </w:rPr>
        <w:t>lutter contre la corruption.</w:t>
      </w:r>
      <w:r w:rsidR="00924663" w:rsidRPr="002F3773">
        <w:rPr>
          <w:rFonts w:ascii="Times New Roman" w:hAnsi="Times New Roman" w:cs="Times New Roman"/>
          <w:color w:val="000000" w:themeColor="text1"/>
          <w:sz w:val="24"/>
          <w:szCs w:val="24"/>
          <w:lang w:val="fr-FR"/>
        </w:rPr>
        <w:t xml:space="preserve"> </w:t>
      </w:r>
      <w:r w:rsidR="00DB58B1" w:rsidRPr="002F3773">
        <w:rPr>
          <w:rFonts w:ascii="Times New Roman" w:hAnsi="Times New Roman" w:cs="Times New Roman"/>
          <w:sz w:val="24"/>
          <w:szCs w:val="24"/>
          <w:lang w:val="fr-FR"/>
        </w:rPr>
        <w:t>De même, l’</w:t>
      </w:r>
      <w:r w:rsidR="00147CED" w:rsidRPr="002F3773">
        <w:rPr>
          <w:rFonts w:ascii="Times New Roman" w:hAnsi="Times New Roman" w:cs="Times New Roman"/>
          <w:sz w:val="24"/>
          <w:szCs w:val="24"/>
          <w:lang w:val="fr-FR"/>
        </w:rPr>
        <w:t>initiative fournira un ensemble de meilleures pratiques qui contr</w:t>
      </w:r>
      <w:r w:rsidR="00DB58B1" w:rsidRPr="002F3773">
        <w:rPr>
          <w:rFonts w:ascii="Times New Roman" w:hAnsi="Times New Roman" w:cs="Times New Roman"/>
          <w:sz w:val="24"/>
          <w:szCs w:val="24"/>
          <w:lang w:val="fr-FR"/>
        </w:rPr>
        <w:t>ibueront au développement de</w:t>
      </w:r>
      <w:r w:rsidR="00147CED" w:rsidRPr="002F3773">
        <w:rPr>
          <w:rFonts w:ascii="Times New Roman" w:hAnsi="Times New Roman" w:cs="Times New Roman"/>
          <w:sz w:val="24"/>
          <w:szCs w:val="24"/>
          <w:lang w:val="fr-FR"/>
        </w:rPr>
        <w:t xml:space="preserve"> la région.</w:t>
      </w:r>
      <w:r w:rsidR="00924663" w:rsidRPr="002F3773">
        <w:rPr>
          <w:rFonts w:ascii="Times New Roman" w:hAnsi="Times New Roman" w:cs="Times New Roman"/>
          <w:color w:val="000000" w:themeColor="text1"/>
          <w:sz w:val="24"/>
          <w:szCs w:val="24"/>
          <w:lang w:val="fr-FR"/>
        </w:rPr>
        <w:t xml:space="preserve"> </w:t>
      </w:r>
    </w:p>
    <w:p w:rsidR="00924663" w:rsidRPr="002F3773" w:rsidRDefault="00924663" w:rsidP="00924663">
      <w:pPr>
        <w:jc w:val="both"/>
        <w:rPr>
          <w:rFonts w:ascii="Times New Roman" w:hAnsi="Times New Roman" w:cs="Times New Roman"/>
          <w:color w:val="000000" w:themeColor="text1"/>
          <w:sz w:val="24"/>
          <w:szCs w:val="24"/>
          <w:lang w:val="fr-FR"/>
        </w:rPr>
      </w:pPr>
    </w:p>
    <w:p w:rsidR="00924663" w:rsidRPr="002F3773" w:rsidRDefault="00DB58B1" w:rsidP="00924663">
      <w:pPr>
        <w:pStyle w:val="Paragraphedeliste"/>
        <w:numPr>
          <w:ilvl w:val="0"/>
          <w:numId w:val="5"/>
        </w:numPr>
        <w:jc w:val="both"/>
        <w:rPr>
          <w:rFonts w:ascii="Times New Roman" w:hAnsi="Times New Roman" w:cs="Times New Roman"/>
          <w:b/>
          <w:color w:val="000000" w:themeColor="text1"/>
          <w:sz w:val="24"/>
          <w:szCs w:val="24"/>
          <w:lang w:val="fr-FR"/>
        </w:rPr>
      </w:pPr>
      <w:r w:rsidRPr="002F3773">
        <w:rPr>
          <w:rFonts w:ascii="Times New Roman" w:hAnsi="Times New Roman" w:cs="Times New Roman"/>
          <w:b/>
          <w:color w:val="000000" w:themeColor="text1"/>
          <w:sz w:val="24"/>
          <w:szCs w:val="24"/>
          <w:lang w:val="fr-FR"/>
        </w:rPr>
        <w:t>Contexte :</w:t>
      </w:r>
      <w:r w:rsidR="00924663" w:rsidRPr="002F3773">
        <w:rPr>
          <w:rFonts w:ascii="Times New Roman" w:hAnsi="Times New Roman" w:cs="Times New Roman"/>
          <w:b/>
          <w:color w:val="000000" w:themeColor="text1"/>
          <w:sz w:val="24"/>
          <w:szCs w:val="24"/>
          <w:lang w:val="fr-FR"/>
        </w:rPr>
        <w:t xml:space="preserve"> </w:t>
      </w:r>
      <w:r w:rsidRPr="002F3773">
        <w:rPr>
          <w:rFonts w:ascii="Times New Roman" w:hAnsi="Times New Roman" w:cs="Times New Roman"/>
          <w:b/>
          <w:color w:val="000000" w:themeColor="text1"/>
          <w:sz w:val="24"/>
          <w:szCs w:val="24"/>
          <w:lang w:val="fr-FR"/>
        </w:rPr>
        <w:t xml:space="preserve">Etat de droit et lutte contre la corruption en Afrique de l’Ouest et </w:t>
      </w:r>
      <w:r w:rsidR="007B2430" w:rsidRPr="002F3773">
        <w:rPr>
          <w:rFonts w:ascii="Times New Roman" w:hAnsi="Times New Roman" w:cs="Times New Roman"/>
          <w:b/>
          <w:color w:val="000000" w:themeColor="text1"/>
          <w:sz w:val="24"/>
          <w:szCs w:val="24"/>
          <w:lang w:val="fr-FR"/>
        </w:rPr>
        <w:t>a</w:t>
      </w:r>
      <w:r w:rsidRPr="002F3773">
        <w:rPr>
          <w:rFonts w:ascii="Times New Roman" w:hAnsi="Times New Roman" w:cs="Times New Roman"/>
          <w:b/>
          <w:color w:val="000000" w:themeColor="text1"/>
          <w:sz w:val="24"/>
          <w:szCs w:val="24"/>
          <w:lang w:val="fr-FR"/>
        </w:rPr>
        <w:t>u Maghreb</w:t>
      </w:r>
    </w:p>
    <w:p w:rsidR="002F3773" w:rsidRDefault="002F3773" w:rsidP="00924663">
      <w:pPr>
        <w:autoSpaceDE w:val="0"/>
        <w:autoSpaceDN w:val="0"/>
        <w:adjustRightInd w:val="0"/>
        <w:jc w:val="both"/>
        <w:rPr>
          <w:rFonts w:ascii="Times New Roman" w:hAnsi="Times New Roman" w:cs="Times New Roman"/>
          <w:color w:val="000000" w:themeColor="text1"/>
          <w:sz w:val="24"/>
          <w:szCs w:val="24"/>
          <w:lang w:val="fr-FR"/>
        </w:rPr>
      </w:pPr>
    </w:p>
    <w:p w:rsidR="00924663" w:rsidRPr="002F3773" w:rsidRDefault="00A034FB" w:rsidP="00924663">
      <w:pPr>
        <w:autoSpaceDE w:val="0"/>
        <w:autoSpaceDN w:val="0"/>
        <w:adjustRightInd w:val="0"/>
        <w:jc w:val="both"/>
        <w:rPr>
          <w:rFonts w:ascii="Times New Roman" w:hAnsi="Times New Roman" w:cs="Times New Roman"/>
          <w:color w:val="000000" w:themeColor="text1"/>
          <w:sz w:val="24"/>
          <w:szCs w:val="24"/>
          <w:lang w:val="fr-FR"/>
        </w:rPr>
      </w:pPr>
      <w:r w:rsidRPr="002F3773">
        <w:rPr>
          <w:rFonts w:ascii="Times New Roman" w:hAnsi="Times New Roman" w:cs="Times New Roman"/>
          <w:color w:val="000000" w:themeColor="text1"/>
          <w:sz w:val="24"/>
          <w:szCs w:val="24"/>
          <w:lang w:val="fr-FR"/>
        </w:rPr>
        <w:t>L</w:t>
      </w:r>
      <w:r w:rsidRPr="002F3773">
        <w:rPr>
          <w:rFonts w:ascii="Times New Roman" w:hAnsi="Times New Roman" w:cs="Times New Roman"/>
          <w:sz w:val="24"/>
          <w:szCs w:val="24"/>
          <w:lang w:val="fr-FR"/>
        </w:rPr>
        <w:t>a légitimité de l’Etat repose sur les principes de la bonne gouvernance, et en tant que tel, le respect de l</w:t>
      </w:r>
      <w:r w:rsidR="002C7541" w:rsidRPr="002F3773">
        <w:rPr>
          <w:rFonts w:ascii="Times New Roman" w:hAnsi="Times New Roman" w:cs="Times New Roman"/>
          <w:sz w:val="24"/>
          <w:szCs w:val="24"/>
          <w:lang w:val="fr-FR"/>
        </w:rPr>
        <w:t xml:space="preserve">’état de </w:t>
      </w:r>
      <w:r w:rsidRPr="002F3773">
        <w:rPr>
          <w:rFonts w:ascii="Times New Roman" w:hAnsi="Times New Roman" w:cs="Times New Roman"/>
          <w:sz w:val="24"/>
          <w:szCs w:val="24"/>
          <w:lang w:val="fr-FR"/>
        </w:rPr>
        <w:t>droit et la garantie de l’obligation de rendre compte constituent l’épine dorsale des institutions démocratiques.</w:t>
      </w:r>
      <w:r w:rsidR="00924663" w:rsidRPr="002F3773">
        <w:rPr>
          <w:rFonts w:ascii="Times New Roman" w:hAnsi="Times New Roman" w:cs="Times New Roman"/>
          <w:color w:val="000000" w:themeColor="text1"/>
          <w:sz w:val="24"/>
          <w:szCs w:val="24"/>
          <w:lang w:val="fr-FR"/>
        </w:rPr>
        <w:t xml:space="preserve"> </w:t>
      </w:r>
      <w:r w:rsidRPr="002F3773">
        <w:rPr>
          <w:rFonts w:ascii="Times New Roman" w:hAnsi="Times New Roman" w:cs="Times New Roman"/>
          <w:sz w:val="24"/>
          <w:szCs w:val="24"/>
          <w:lang w:val="fr-FR"/>
        </w:rPr>
        <w:t xml:space="preserve">Cependant, un certain nombre de facteurs entraver les efforts </w:t>
      </w:r>
      <w:r w:rsidR="00272ED5" w:rsidRPr="002F3773">
        <w:rPr>
          <w:rFonts w:ascii="Times New Roman" w:hAnsi="Times New Roman" w:cs="Times New Roman"/>
          <w:sz w:val="24"/>
          <w:szCs w:val="24"/>
          <w:lang w:val="fr-FR"/>
        </w:rPr>
        <w:t xml:space="preserve">consentis par le </w:t>
      </w:r>
      <w:r w:rsidRPr="002F3773">
        <w:rPr>
          <w:rFonts w:ascii="Times New Roman" w:hAnsi="Times New Roman" w:cs="Times New Roman"/>
          <w:sz w:val="24"/>
          <w:szCs w:val="24"/>
          <w:lang w:val="fr-FR"/>
        </w:rPr>
        <w:t xml:space="preserve">gouvernement </w:t>
      </w:r>
      <w:r w:rsidR="00272ED5" w:rsidRPr="002F3773">
        <w:rPr>
          <w:rFonts w:ascii="Times New Roman" w:hAnsi="Times New Roman" w:cs="Times New Roman"/>
          <w:sz w:val="24"/>
          <w:szCs w:val="24"/>
          <w:lang w:val="fr-FR"/>
        </w:rPr>
        <w:t xml:space="preserve">en vue du respect de l’état </w:t>
      </w:r>
      <w:r w:rsidRPr="002F3773">
        <w:rPr>
          <w:rFonts w:ascii="Times New Roman" w:hAnsi="Times New Roman" w:cs="Times New Roman"/>
          <w:sz w:val="24"/>
          <w:szCs w:val="24"/>
          <w:lang w:val="fr-FR"/>
        </w:rPr>
        <w:t xml:space="preserve">de droit et </w:t>
      </w:r>
      <w:r w:rsidR="00272ED5" w:rsidRPr="002F3773">
        <w:rPr>
          <w:rFonts w:ascii="Times New Roman" w:hAnsi="Times New Roman" w:cs="Times New Roman"/>
          <w:sz w:val="24"/>
          <w:szCs w:val="24"/>
          <w:lang w:val="fr-FR"/>
        </w:rPr>
        <w:t xml:space="preserve">de garantir l’obligation de rendre compte </w:t>
      </w:r>
      <w:r w:rsidRPr="002F3773">
        <w:rPr>
          <w:rFonts w:ascii="Times New Roman" w:hAnsi="Times New Roman" w:cs="Times New Roman"/>
          <w:sz w:val="24"/>
          <w:szCs w:val="24"/>
          <w:lang w:val="fr-FR"/>
        </w:rPr>
        <w:t>par le biais d</w:t>
      </w:r>
      <w:r w:rsidR="00272ED5" w:rsidRPr="002F3773">
        <w:rPr>
          <w:rFonts w:ascii="Times New Roman" w:hAnsi="Times New Roman" w:cs="Times New Roman"/>
          <w:sz w:val="24"/>
          <w:szCs w:val="24"/>
          <w:lang w:val="fr-FR"/>
        </w:rPr>
        <w:t>’</w:t>
      </w:r>
      <w:r w:rsidRPr="002F3773">
        <w:rPr>
          <w:rFonts w:ascii="Times New Roman" w:hAnsi="Times New Roman" w:cs="Times New Roman"/>
          <w:sz w:val="24"/>
          <w:szCs w:val="24"/>
          <w:lang w:val="fr-FR"/>
        </w:rPr>
        <w:t>institutions indépendantes.</w:t>
      </w:r>
      <w:r w:rsidR="00924663" w:rsidRPr="002F3773">
        <w:rPr>
          <w:rFonts w:ascii="Times New Roman" w:hAnsi="Times New Roman" w:cs="Times New Roman"/>
          <w:color w:val="000000" w:themeColor="text1"/>
          <w:sz w:val="24"/>
          <w:szCs w:val="24"/>
          <w:lang w:val="fr-FR"/>
        </w:rPr>
        <w:t xml:space="preserve"> </w:t>
      </w:r>
      <w:r w:rsidR="007B2430" w:rsidRPr="002F3773">
        <w:rPr>
          <w:rFonts w:ascii="Times New Roman" w:hAnsi="Times New Roman" w:cs="Times New Roman"/>
          <w:sz w:val="24"/>
          <w:szCs w:val="24"/>
          <w:lang w:val="fr-FR"/>
        </w:rPr>
        <w:t>Parmi c</w:t>
      </w:r>
      <w:r w:rsidR="00272ED5" w:rsidRPr="002F3773">
        <w:rPr>
          <w:rFonts w:ascii="Times New Roman" w:hAnsi="Times New Roman" w:cs="Times New Roman"/>
          <w:sz w:val="24"/>
          <w:szCs w:val="24"/>
          <w:lang w:val="fr-FR"/>
        </w:rPr>
        <w:t>es facteurs</w:t>
      </w:r>
      <w:r w:rsidR="007B2430" w:rsidRPr="002F3773">
        <w:rPr>
          <w:rFonts w:ascii="Times New Roman" w:hAnsi="Times New Roman" w:cs="Times New Roman"/>
          <w:sz w:val="24"/>
          <w:szCs w:val="24"/>
          <w:lang w:val="fr-FR"/>
        </w:rPr>
        <w:t>, on</w:t>
      </w:r>
      <w:r w:rsidR="00272ED5" w:rsidRPr="002F3773">
        <w:rPr>
          <w:rFonts w:ascii="Times New Roman" w:hAnsi="Times New Roman" w:cs="Times New Roman"/>
          <w:sz w:val="24"/>
          <w:szCs w:val="24"/>
          <w:lang w:val="fr-FR"/>
        </w:rPr>
        <w:t xml:space="preserve"> comp</w:t>
      </w:r>
      <w:r w:rsidR="007B2430" w:rsidRPr="002F3773">
        <w:rPr>
          <w:rFonts w:ascii="Times New Roman" w:hAnsi="Times New Roman" w:cs="Times New Roman"/>
          <w:sz w:val="24"/>
          <w:szCs w:val="24"/>
          <w:lang w:val="fr-FR"/>
        </w:rPr>
        <w:t xml:space="preserve">te </w:t>
      </w:r>
      <w:r w:rsidR="00272ED5" w:rsidRPr="002F3773">
        <w:rPr>
          <w:rFonts w:ascii="Times New Roman" w:hAnsi="Times New Roman" w:cs="Times New Roman"/>
          <w:sz w:val="24"/>
          <w:szCs w:val="24"/>
          <w:lang w:val="fr-FR"/>
        </w:rPr>
        <w:t>les défis du développement tels que la pauvreté, les infrastructur</w:t>
      </w:r>
      <w:r w:rsidR="007B2430" w:rsidRPr="002F3773">
        <w:rPr>
          <w:rFonts w:ascii="Times New Roman" w:hAnsi="Times New Roman" w:cs="Times New Roman"/>
          <w:sz w:val="24"/>
          <w:szCs w:val="24"/>
          <w:lang w:val="fr-FR"/>
        </w:rPr>
        <w:t>es et les capacités limitées, d’</w:t>
      </w:r>
      <w:r w:rsidR="00272ED5" w:rsidRPr="002F3773">
        <w:rPr>
          <w:rFonts w:ascii="Times New Roman" w:hAnsi="Times New Roman" w:cs="Times New Roman"/>
          <w:sz w:val="24"/>
          <w:szCs w:val="24"/>
          <w:lang w:val="fr-FR"/>
        </w:rPr>
        <w:t xml:space="preserve">autres facteurs tels que la violence armée et les conflits </w:t>
      </w:r>
      <w:r w:rsidR="007B2430" w:rsidRPr="002F3773">
        <w:rPr>
          <w:rFonts w:ascii="Times New Roman" w:hAnsi="Times New Roman" w:cs="Times New Roman"/>
          <w:sz w:val="24"/>
          <w:szCs w:val="24"/>
          <w:lang w:val="fr-FR"/>
        </w:rPr>
        <w:t xml:space="preserve">qui </w:t>
      </w:r>
      <w:r w:rsidR="00272ED5" w:rsidRPr="002F3773">
        <w:rPr>
          <w:rFonts w:ascii="Times New Roman" w:hAnsi="Times New Roman" w:cs="Times New Roman"/>
          <w:sz w:val="24"/>
          <w:szCs w:val="24"/>
          <w:lang w:val="fr-FR"/>
        </w:rPr>
        <w:t>sape</w:t>
      </w:r>
      <w:r w:rsidR="00582F04" w:rsidRPr="002F3773">
        <w:rPr>
          <w:rFonts w:ascii="Times New Roman" w:hAnsi="Times New Roman" w:cs="Times New Roman"/>
          <w:sz w:val="24"/>
          <w:szCs w:val="24"/>
          <w:lang w:val="fr-FR"/>
        </w:rPr>
        <w:t>nt</w:t>
      </w:r>
      <w:r w:rsidR="00272ED5" w:rsidRPr="002F3773">
        <w:rPr>
          <w:rFonts w:ascii="Times New Roman" w:hAnsi="Times New Roman" w:cs="Times New Roman"/>
          <w:sz w:val="24"/>
          <w:szCs w:val="24"/>
          <w:lang w:val="fr-FR"/>
        </w:rPr>
        <w:t xml:space="preserve"> non seulement les </w:t>
      </w:r>
      <w:r w:rsidR="007B2430" w:rsidRPr="002F3773">
        <w:rPr>
          <w:rFonts w:ascii="Times New Roman" w:hAnsi="Times New Roman" w:cs="Times New Roman"/>
          <w:sz w:val="24"/>
          <w:szCs w:val="24"/>
          <w:lang w:val="fr-FR"/>
        </w:rPr>
        <w:t>avantages</w:t>
      </w:r>
      <w:r w:rsidR="00272ED5" w:rsidRPr="002F3773">
        <w:rPr>
          <w:rFonts w:ascii="Times New Roman" w:hAnsi="Times New Roman" w:cs="Times New Roman"/>
          <w:sz w:val="24"/>
          <w:szCs w:val="24"/>
          <w:lang w:val="fr-FR"/>
        </w:rPr>
        <w:t xml:space="preserve"> de développement, mais </w:t>
      </w:r>
      <w:r w:rsidR="007B2430" w:rsidRPr="002F3773">
        <w:rPr>
          <w:rFonts w:ascii="Times New Roman" w:hAnsi="Times New Roman" w:cs="Times New Roman"/>
          <w:sz w:val="24"/>
          <w:szCs w:val="24"/>
          <w:lang w:val="fr-FR"/>
        </w:rPr>
        <w:t>ont également</w:t>
      </w:r>
      <w:r w:rsidR="00272ED5" w:rsidRPr="002F3773">
        <w:rPr>
          <w:rFonts w:ascii="Times New Roman" w:hAnsi="Times New Roman" w:cs="Times New Roman"/>
          <w:sz w:val="24"/>
          <w:szCs w:val="24"/>
          <w:lang w:val="fr-FR"/>
        </w:rPr>
        <w:t xml:space="preserve"> des répercussions néfastes sur l</w:t>
      </w:r>
      <w:r w:rsidR="007B2430" w:rsidRPr="002F3773">
        <w:rPr>
          <w:rFonts w:ascii="Times New Roman" w:hAnsi="Times New Roman" w:cs="Times New Roman"/>
          <w:sz w:val="24"/>
          <w:szCs w:val="24"/>
          <w:lang w:val="fr-FR"/>
        </w:rPr>
        <w:t>’</w:t>
      </w:r>
      <w:r w:rsidR="00272ED5" w:rsidRPr="002F3773">
        <w:rPr>
          <w:rFonts w:ascii="Times New Roman" w:hAnsi="Times New Roman" w:cs="Times New Roman"/>
          <w:sz w:val="24"/>
          <w:szCs w:val="24"/>
          <w:lang w:val="fr-FR"/>
        </w:rPr>
        <w:t xml:space="preserve">état de droit et </w:t>
      </w:r>
      <w:r w:rsidR="007B2430" w:rsidRPr="002F3773">
        <w:rPr>
          <w:rFonts w:ascii="Times New Roman" w:hAnsi="Times New Roman" w:cs="Times New Roman"/>
          <w:sz w:val="24"/>
          <w:szCs w:val="24"/>
          <w:lang w:val="fr-FR"/>
        </w:rPr>
        <w:t xml:space="preserve">sur les </w:t>
      </w:r>
      <w:r w:rsidR="00272ED5" w:rsidRPr="002F3773">
        <w:rPr>
          <w:rFonts w:ascii="Times New Roman" w:hAnsi="Times New Roman" w:cs="Times New Roman"/>
          <w:sz w:val="24"/>
          <w:szCs w:val="24"/>
          <w:lang w:val="fr-FR"/>
        </w:rPr>
        <w:t>diverses institutions publiques.</w:t>
      </w:r>
      <w:r w:rsidR="00924663" w:rsidRPr="002F3773">
        <w:rPr>
          <w:rFonts w:ascii="Times New Roman" w:hAnsi="Times New Roman" w:cs="Times New Roman"/>
          <w:color w:val="000000" w:themeColor="text1"/>
          <w:sz w:val="24"/>
          <w:szCs w:val="24"/>
          <w:lang w:val="fr-FR"/>
        </w:rPr>
        <w:t xml:space="preserve"> </w:t>
      </w:r>
      <w:r w:rsidR="007B2430" w:rsidRPr="002F3773">
        <w:rPr>
          <w:rFonts w:ascii="Times New Roman" w:hAnsi="Times New Roman" w:cs="Times New Roman"/>
          <w:sz w:val="24"/>
          <w:szCs w:val="24"/>
          <w:lang w:val="fr-FR"/>
        </w:rPr>
        <w:t xml:space="preserve">En outre, l’effondrement de </w:t>
      </w:r>
      <w:r w:rsidR="009D7EAB" w:rsidRPr="002F3773">
        <w:rPr>
          <w:rFonts w:ascii="Times New Roman" w:hAnsi="Times New Roman" w:cs="Times New Roman"/>
          <w:sz w:val="24"/>
          <w:szCs w:val="24"/>
          <w:lang w:val="fr-FR"/>
        </w:rPr>
        <w:t xml:space="preserve">l’état de droit </w:t>
      </w:r>
      <w:r w:rsidR="007B2430" w:rsidRPr="002F3773">
        <w:rPr>
          <w:rFonts w:ascii="Times New Roman" w:hAnsi="Times New Roman" w:cs="Times New Roman"/>
          <w:sz w:val="24"/>
          <w:szCs w:val="24"/>
          <w:lang w:val="fr-FR"/>
        </w:rPr>
        <w:t>alimente directement la criminalité et la corruption, exacerb</w:t>
      </w:r>
      <w:r w:rsidR="009D7EAB" w:rsidRPr="002F3773">
        <w:rPr>
          <w:rFonts w:ascii="Times New Roman" w:hAnsi="Times New Roman" w:cs="Times New Roman"/>
          <w:sz w:val="24"/>
          <w:szCs w:val="24"/>
          <w:lang w:val="fr-FR"/>
        </w:rPr>
        <w:t>ant ainsi les conflits et l’</w:t>
      </w:r>
      <w:r w:rsidR="007B2430" w:rsidRPr="002F3773">
        <w:rPr>
          <w:rFonts w:ascii="Times New Roman" w:hAnsi="Times New Roman" w:cs="Times New Roman"/>
          <w:sz w:val="24"/>
          <w:szCs w:val="24"/>
          <w:lang w:val="fr-FR"/>
        </w:rPr>
        <w:t>insécurité.</w:t>
      </w:r>
      <w:r w:rsidR="00924663" w:rsidRPr="002F3773">
        <w:rPr>
          <w:rFonts w:ascii="Times New Roman" w:hAnsi="Times New Roman" w:cs="Times New Roman"/>
          <w:color w:val="000000" w:themeColor="text1"/>
          <w:sz w:val="24"/>
          <w:szCs w:val="24"/>
          <w:lang w:val="fr-FR"/>
        </w:rPr>
        <w:t xml:space="preserve"> </w:t>
      </w:r>
      <w:r w:rsidR="009D7EAB" w:rsidRPr="002F3773">
        <w:rPr>
          <w:rFonts w:ascii="Times New Roman" w:hAnsi="Times New Roman" w:cs="Times New Roman"/>
          <w:sz w:val="24"/>
          <w:szCs w:val="24"/>
          <w:lang w:val="fr-FR"/>
        </w:rPr>
        <w:t>De faible</w:t>
      </w:r>
      <w:r w:rsidR="0003285F" w:rsidRPr="002F3773">
        <w:rPr>
          <w:rFonts w:ascii="Times New Roman" w:hAnsi="Times New Roman" w:cs="Times New Roman"/>
          <w:sz w:val="24"/>
          <w:szCs w:val="24"/>
          <w:lang w:val="fr-FR"/>
        </w:rPr>
        <w:t>s</w:t>
      </w:r>
      <w:r w:rsidR="009D7EAB" w:rsidRPr="002F3773">
        <w:rPr>
          <w:rFonts w:ascii="Times New Roman" w:hAnsi="Times New Roman" w:cs="Times New Roman"/>
          <w:sz w:val="24"/>
          <w:szCs w:val="24"/>
          <w:lang w:val="fr-FR"/>
        </w:rPr>
        <w:t xml:space="preserve"> institutions </w:t>
      </w:r>
      <w:r w:rsidR="0003285F" w:rsidRPr="002F3773">
        <w:rPr>
          <w:rFonts w:ascii="Times New Roman" w:hAnsi="Times New Roman" w:cs="Times New Roman"/>
          <w:sz w:val="24"/>
          <w:szCs w:val="24"/>
          <w:lang w:val="fr-FR"/>
        </w:rPr>
        <w:t>garantes de l’é</w:t>
      </w:r>
      <w:r w:rsidR="009D7EAB" w:rsidRPr="002F3773">
        <w:rPr>
          <w:rFonts w:ascii="Times New Roman" w:hAnsi="Times New Roman" w:cs="Times New Roman"/>
          <w:sz w:val="24"/>
          <w:szCs w:val="24"/>
          <w:lang w:val="fr-FR"/>
        </w:rPr>
        <w:t>tat de droit sont réputé</w:t>
      </w:r>
      <w:r w:rsidR="0003285F" w:rsidRPr="002F3773">
        <w:rPr>
          <w:rFonts w:ascii="Times New Roman" w:hAnsi="Times New Roman" w:cs="Times New Roman"/>
          <w:sz w:val="24"/>
          <w:szCs w:val="24"/>
          <w:lang w:val="fr-FR"/>
        </w:rPr>
        <w:t>e</w:t>
      </w:r>
      <w:r w:rsidR="009D7EAB" w:rsidRPr="002F3773">
        <w:rPr>
          <w:rFonts w:ascii="Times New Roman" w:hAnsi="Times New Roman" w:cs="Times New Roman"/>
          <w:sz w:val="24"/>
          <w:szCs w:val="24"/>
          <w:lang w:val="fr-FR"/>
        </w:rPr>
        <w:t xml:space="preserve">s compromettre la surveillance et les garanties </w:t>
      </w:r>
      <w:r w:rsidR="009D7EAB" w:rsidRPr="002F3773">
        <w:rPr>
          <w:rFonts w:ascii="Times New Roman" w:hAnsi="Times New Roman" w:cs="Times New Roman"/>
          <w:sz w:val="24"/>
          <w:szCs w:val="24"/>
          <w:lang w:val="fr-FR"/>
        </w:rPr>
        <w:lastRenderedPageBreak/>
        <w:t>contre l’immunité et la corruption, en particulier l’intégrité des institutions de justice ; et inévitablement, l’impact sur le développement économique et social.</w:t>
      </w:r>
      <w:r w:rsidR="00924663" w:rsidRPr="002F3773">
        <w:rPr>
          <w:rFonts w:ascii="Times New Roman" w:hAnsi="Times New Roman" w:cs="Times New Roman"/>
          <w:color w:val="000000" w:themeColor="text1"/>
          <w:sz w:val="24"/>
          <w:szCs w:val="24"/>
          <w:lang w:val="fr-FR"/>
        </w:rPr>
        <w:t xml:space="preserve"> </w:t>
      </w:r>
      <w:r w:rsidR="009D7EAB" w:rsidRPr="002F3773">
        <w:rPr>
          <w:rFonts w:ascii="Times New Roman" w:hAnsi="Times New Roman" w:cs="Times New Roman"/>
          <w:sz w:val="24"/>
          <w:szCs w:val="24"/>
          <w:lang w:val="fr-FR"/>
        </w:rPr>
        <w:t>L’incapacité des Etats à honorer leurs engagements politiques à promouvoir l’état de droit et lutter contre l’immunité affecte la perception du public de la légitimité de l’Etat.</w:t>
      </w:r>
      <w:r w:rsidR="00924663" w:rsidRPr="002F3773">
        <w:rPr>
          <w:rFonts w:ascii="Times New Roman" w:hAnsi="Times New Roman" w:cs="Times New Roman"/>
          <w:color w:val="000000" w:themeColor="text1"/>
          <w:sz w:val="24"/>
          <w:szCs w:val="24"/>
          <w:lang w:val="fr-FR"/>
        </w:rPr>
        <w:t xml:space="preserve">  </w:t>
      </w:r>
    </w:p>
    <w:p w:rsidR="00924663" w:rsidRPr="002F3773" w:rsidRDefault="00924663" w:rsidP="00924663">
      <w:pPr>
        <w:autoSpaceDE w:val="0"/>
        <w:autoSpaceDN w:val="0"/>
        <w:adjustRightInd w:val="0"/>
        <w:jc w:val="both"/>
        <w:rPr>
          <w:rFonts w:ascii="Times New Roman" w:hAnsi="Times New Roman" w:cs="Times New Roman"/>
          <w:color w:val="000000" w:themeColor="text1"/>
          <w:sz w:val="24"/>
          <w:szCs w:val="24"/>
          <w:lang w:val="fr-FR"/>
        </w:rPr>
      </w:pPr>
    </w:p>
    <w:p w:rsidR="00924663" w:rsidRPr="002F3773" w:rsidRDefault="004D6A72" w:rsidP="002F3773">
      <w:pPr>
        <w:autoSpaceDE w:val="0"/>
        <w:autoSpaceDN w:val="0"/>
        <w:adjustRightInd w:val="0"/>
        <w:jc w:val="both"/>
        <w:rPr>
          <w:rFonts w:ascii="Times New Roman" w:hAnsi="Times New Roman" w:cs="Times New Roman"/>
          <w:color w:val="000000"/>
          <w:sz w:val="24"/>
          <w:szCs w:val="24"/>
          <w:lang w:val="fr-FR"/>
        </w:rPr>
      </w:pPr>
      <w:r w:rsidRPr="002F3773">
        <w:rPr>
          <w:rFonts w:ascii="Times New Roman" w:hAnsi="Times New Roman" w:cs="Times New Roman"/>
          <w:sz w:val="24"/>
          <w:szCs w:val="24"/>
          <w:lang w:val="fr-FR"/>
        </w:rPr>
        <w:t>Aujourd’</w:t>
      </w:r>
      <w:r w:rsidR="00286AAC" w:rsidRPr="002F3773">
        <w:rPr>
          <w:rFonts w:ascii="Times New Roman" w:hAnsi="Times New Roman" w:cs="Times New Roman"/>
          <w:sz w:val="24"/>
          <w:szCs w:val="24"/>
          <w:lang w:val="fr-FR"/>
        </w:rPr>
        <w:t>hui, dans la p</w:t>
      </w:r>
      <w:r w:rsidRPr="002F3773">
        <w:rPr>
          <w:rFonts w:ascii="Times New Roman" w:hAnsi="Times New Roman" w:cs="Times New Roman"/>
          <w:sz w:val="24"/>
          <w:szCs w:val="24"/>
          <w:lang w:val="fr-FR"/>
        </w:rPr>
        <w:t>lupart des régions d’</w:t>
      </w:r>
      <w:r w:rsidR="00286AAC" w:rsidRPr="002F3773">
        <w:rPr>
          <w:rFonts w:ascii="Times New Roman" w:hAnsi="Times New Roman" w:cs="Times New Roman"/>
          <w:sz w:val="24"/>
          <w:szCs w:val="24"/>
          <w:lang w:val="fr-FR"/>
        </w:rPr>
        <w:t xml:space="preserve">Afrique, </w:t>
      </w:r>
      <w:r w:rsidRPr="002F3773">
        <w:rPr>
          <w:rFonts w:ascii="Times New Roman" w:hAnsi="Times New Roman" w:cs="Times New Roman"/>
          <w:sz w:val="24"/>
          <w:szCs w:val="24"/>
          <w:lang w:val="fr-FR"/>
        </w:rPr>
        <w:t xml:space="preserve">il est prouvé que </w:t>
      </w:r>
      <w:r w:rsidR="00286AAC" w:rsidRPr="002F3773">
        <w:rPr>
          <w:rFonts w:ascii="Times New Roman" w:hAnsi="Times New Roman" w:cs="Times New Roman"/>
          <w:sz w:val="24"/>
          <w:szCs w:val="24"/>
          <w:lang w:val="fr-FR"/>
        </w:rPr>
        <w:t xml:space="preserve">la corruption dans le système judiciaire </w:t>
      </w:r>
      <w:r w:rsidRPr="002F3773">
        <w:rPr>
          <w:rFonts w:ascii="Times New Roman" w:hAnsi="Times New Roman" w:cs="Times New Roman"/>
          <w:sz w:val="24"/>
          <w:szCs w:val="24"/>
          <w:lang w:val="fr-FR"/>
        </w:rPr>
        <w:t>est devenue le principal obstacle à l’</w:t>
      </w:r>
      <w:r w:rsidR="00286AAC" w:rsidRPr="002F3773">
        <w:rPr>
          <w:rFonts w:ascii="Times New Roman" w:hAnsi="Times New Roman" w:cs="Times New Roman"/>
          <w:sz w:val="24"/>
          <w:szCs w:val="24"/>
          <w:lang w:val="fr-FR"/>
        </w:rPr>
        <w:t xml:space="preserve">accès </w:t>
      </w:r>
      <w:r w:rsidRPr="002F3773">
        <w:rPr>
          <w:rFonts w:ascii="Times New Roman" w:hAnsi="Times New Roman" w:cs="Times New Roman"/>
          <w:sz w:val="24"/>
          <w:szCs w:val="24"/>
          <w:lang w:val="fr-FR"/>
        </w:rPr>
        <w:t xml:space="preserve">des pauvres </w:t>
      </w:r>
      <w:r w:rsidR="00286AAC" w:rsidRPr="002F3773">
        <w:rPr>
          <w:rFonts w:ascii="Times New Roman" w:hAnsi="Times New Roman" w:cs="Times New Roman"/>
          <w:sz w:val="24"/>
          <w:szCs w:val="24"/>
          <w:lang w:val="fr-FR"/>
        </w:rPr>
        <w:t>à la justice</w:t>
      </w:r>
      <w:r w:rsidRPr="002F3773">
        <w:rPr>
          <w:rFonts w:ascii="Times New Roman" w:hAnsi="Times New Roman" w:cs="Times New Roman"/>
          <w:sz w:val="24"/>
          <w:szCs w:val="24"/>
          <w:lang w:val="fr-FR"/>
        </w:rPr>
        <w:t>.</w:t>
      </w:r>
      <w:r w:rsidR="00924663" w:rsidRPr="002F3773">
        <w:rPr>
          <w:rFonts w:ascii="Times New Roman" w:hAnsi="Times New Roman" w:cs="Times New Roman"/>
          <w:sz w:val="24"/>
          <w:szCs w:val="24"/>
          <w:lang w:val="fr-FR"/>
        </w:rPr>
        <w:t xml:space="preserve">  </w:t>
      </w:r>
      <w:r w:rsidRPr="002F3773">
        <w:rPr>
          <w:rFonts w:ascii="Times New Roman" w:hAnsi="Times New Roman" w:cs="Times New Roman"/>
          <w:sz w:val="24"/>
          <w:szCs w:val="24"/>
          <w:lang w:val="fr-FR"/>
        </w:rPr>
        <w:t>Les conséquences de la</w:t>
      </w:r>
      <w:r w:rsidR="000829E7" w:rsidRPr="002F3773">
        <w:rPr>
          <w:rFonts w:ascii="Times New Roman" w:hAnsi="Times New Roman" w:cs="Times New Roman"/>
          <w:sz w:val="24"/>
          <w:szCs w:val="24"/>
          <w:lang w:val="fr-FR"/>
        </w:rPr>
        <w:t xml:space="preserve"> corruption </w:t>
      </w:r>
      <w:r w:rsidRPr="002F3773">
        <w:rPr>
          <w:rFonts w:ascii="Times New Roman" w:hAnsi="Times New Roman" w:cs="Times New Roman"/>
          <w:sz w:val="24"/>
          <w:szCs w:val="24"/>
          <w:lang w:val="fr-FR"/>
        </w:rPr>
        <w:t>judiciaire sont aussi diverses que ses formes</w:t>
      </w:r>
      <w:r w:rsidR="000829E7" w:rsidRPr="002F3773">
        <w:rPr>
          <w:rFonts w:ascii="Times New Roman" w:hAnsi="Times New Roman" w:cs="Times New Roman"/>
          <w:sz w:val="24"/>
          <w:szCs w:val="24"/>
          <w:lang w:val="fr-FR"/>
        </w:rPr>
        <w:t>,</w:t>
      </w:r>
      <w:r w:rsidRPr="002F3773">
        <w:rPr>
          <w:rFonts w:ascii="Times New Roman" w:hAnsi="Times New Roman" w:cs="Times New Roman"/>
          <w:sz w:val="24"/>
          <w:szCs w:val="24"/>
          <w:lang w:val="fr-FR"/>
        </w:rPr>
        <w:t xml:space="preserve"> </w:t>
      </w:r>
      <w:r w:rsidR="000829E7" w:rsidRPr="002F3773">
        <w:rPr>
          <w:rFonts w:ascii="Times New Roman" w:hAnsi="Times New Roman" w:cs="Times New Roman"/>
          <w:sz w:val="24"/>
          <w:szCs w:val="24"/>
          <w:lang w:val="fr-FR"/>
        </w:rPr>
        <w:t>l’</w:t>
      </w:r>
      <w:r w:rsidRPr="002F3773">
        <w:rPr>
          <w:rFonts w:ascii="Times New Roman" w:hAnsi="Times New Roman" w:cs="Times New Roman"/>
          <w:sz w:val="24"/>
          <w:szCs w:val="24"/>
          <w:lang w:val="fr-FR"/>
        </w:rPr>
        <w:t xml:space="preserve">impact le plus évident, </w:t>
      </w:r>
      <w:r w:rsidR="000829E7" w:rsidRPr="002F3773">
        <w:rPr>
          <w:rFonts w:ascii="Times New Roman" w:hAnsi="Times New Roman" w:cs="Times New Roman"/>
          <w:sz w:val="24"/>
          <w:szCs w:val="24"/>
          <w:lang w:val="fr-FR"/>
        </w:rPr>
        <w:t xml:space="preserve">étant </w:t>
      </w:r>
      <w:r w:rsidRPr="002F3773">
        <w:rPr>
          <w:rFonts w:ascii="Times New Roman" w:hAnsi="Times New Roman" w:cs="Times New Roman"/>
          <w:sz w:val="24"/>
          <w:szCs w:val="24"/>
          <w:lang w:val="fr-FR"/>
        </w:rPr>
        <w:t>bien sûr, est l</w:t>
      </w:r>
      <w:r w:rsidR="00582F04" w:rsidRPr="002F3773">
        <w:rPr>
          <w:rFonts w:ascii="Times New Roman" w:hAnsi="Times New Roman" w:cs="Times New Roman"/>
          <w:sz w:val="24"/>
          <w:szCs w:val="24"/>
          <w:lang w:val="fr-FR"/>
        </w:rPr>
        <w:t xml:space="preserve">’érosion </w:t>
      </w:r>
      <w:r w:rsidRPr="002F3773">
        <w:rPr>
          <w:rFonts w:ascii="Times New Roman" w:hAnsi="Times New Roman" w:cs="Times New Roman"/>
          <w:sz w:val="24"/>
          <w:szCs w:val="24"/>
          <w:lang w:val="fr-FR"/>
        </w:rPr>
        <w:t>de l</w:t>
      </w:r>
      <w:r w:rsidR="000829E7" w:rsidRPr="002F3773">
        <w:rPr>
          <w:rFonts w:ascii="Times New Roman" w:hAnsi="Times New Roman" w:cs="Times New Roman"/>
          <w:sz w:val="24"/>
          <w:szCs w:val="24"/>
          <w:lang w:val="fr-FR"/>
        </w:rPr>
        <w:t>’état de dr</w:t>
      </w:r>
      <w:r w:rsidRPr="002F3773">
        <w:rPr>
          <w:rFonts w:ascii="Times New Roman" w:hAnsi="Times New Roman" w:cs="Times New Roman"/>
          <w:sz w:val="24"/>
          <w:szCs w:val="24"/>
          <w:lang w:val="fr-FR"/>
        </w:rPr>
        <w:t>oit.</w:t>
      </w:r>
      <w:r w:rsidR="00924663" w:rsidRPr="002F3773">
        <w:rPr>
          <w:rStyle w:val="Appelnotedebasdep"/>
          <w:rFonts w:ascii="Times New Roman" w:hAnsi="Times New Roman" w:cs="Times New Roman"/>
          <w:sz w:val="24"/>
          <w:szCs w:val="24"/>
          <w:lang w:val="fr-FR"/>
        </w:rPr>
        <w:footnoteReference w:id="2"/>
      </w:r>
      <w:r w:rsidR="00924663" w:rsidRPr="002F3773">
        <w:rPr>
          <w:rFonts w:ascii="Times New Roman" w:hAnsi="Times New Roman" w:cs="Times New Roman"/>
          <w:sz w:val="24"/>
          <w:szCs w:val="24"/>
          <w:lang w:val="fr-FR"/>
        </w:rPr>
        <w:t xml:space="preserve"> </w:t>
      </w:r>
      <w:r w:rsidR="000829E7" w:rsidRPr="002F3773">
        <w:rPr>
          <w:rFonts w:ascii="Times New Roman" w:hAnsi="Times New Roman" w:cs="Times New Roman"/>
          <w:sz w:val="24"/>
          <w:szCs w:val="24"/>
          <w:lang w:val="fr-FR"/>
        </w:rPr>
        <w:t xml:space="preserve">Selon le Baromètre mondial de la corruption de 2003, le secteur </w:t>
      </w:r>
      <w:r w:rsidR="00C011A2" w:rsidRPr="002F3773">
        <w:rPr>
          <w:rFonts w:ascii="Times New Roman" w:hAnsi="Times New Roman" w:cs="Times New Roman"/>
          <w:sz w:val="24"/>
          <w:szCs w:val="24"/>
          <w:lang w:val="fr-FR"/>
        </w:rPr>
        <w:t xml:space="preserve">judiciaire </w:t>
      </w:r>
      <w:r w:rsidR="000829E7" w:rsidRPr="002F3773">
        <w:rPr>
          <w:rFonts w:ascii="Times New Roman" w:hAnsi="Times New Roman" w:cs="Times New Roman"/>
          <w:sz w:val="24"/>
          <w:szCs w:val="24"/>
          <w:lang w:val="fr-FR"/>
        </w:rPr>
        <w:t>est l</w:t>
      </w:r>
      <w:r w:rsidR="00C011A2" w:rsidRPr="002F3773">
        <w:rPr>
          <w:rFonts w:ascii="Times New Roman" w:hAnsi="Times New Roman" w:cs="Times New Roman"/>
          <w:sz w:val="24"/>
          <w:szCs w:val="24"/>
          <w:lang w:val="fr-FR"/>
        </w:rPr>
        <w:t>a</w:t>
      </w:r>
      <w:r w:rsidR="000829E7" w:rsidRPr="002F3773">
        <w:rPr>
          <w:rFonts w:ascii="Times New Roman" w:hAnsi="Times New Roman" w:cs="Times New Roman"/>
          <w:sz w:val="24"/>
          <w:szCs w:val="24"/>
          <w:lang w:val="fr-FR"/>
        </w:rPr>
        <w:t xml:space="preserve"> 5</w:t>
      </w:r>
      <w:r w:rsidR="000829E7" w:rsidRPr="002F3773">
        <w:rPr>
          <w:rFonts w:ascii="Times New Roman" w:hAnsi="Times New Roman" w:cs="Times New Roman"/>
          <w:sz w:val="24"/>
          <w:szCs w:val="24"/>
          <w:vertAlign w:val="superscript"/>
          <w:lang w:val="fr-FR"/>
        </w:rPr>
        <w:t>ème</w:t>
      </w:r>
      <w:r w:rsidR="00C011A2" w:rsidRPr="002F3773">
        <w:rPr>
          <w:rFonts w:ascii="Times New Roman" w:hAnsi="Times New Roman" w:cs="Times New Roman"/>
          <w:sz w:val="24"/>
          <w:szCs w:val="24"/>
          <w:lang w:val="fr-FR"/>
        </w:rPr>
        <w:t xml:space="preserve"> </w:t>
      </w:r>
      <w:r w:rsidR="000829E7" w:rsidRPr="002F3773">
        <w:rPr>
          <w:rFonts w:ascii="Times New Roman" w:hAnsi="Times New Roman" w:cs="Times New Roman"/>
          <w:sz w:val="24"/>
          <w:szCs w:val="24"/>
          <w:lang w:val="fr-FR"/>
        </w:rPr>
        <w:t xml:space="preserve">institution la plus vulnérable </w:t>
      </w:r>
      <w:r w:rsidR="00C011A2" w:rsidRPr="002F3773">
        <w:rPr>
          <w:rFonts w:ascii="Times New Roman" w:hAnsi="Times New Roman" w:cs="Times New Roman"/>
          <w:sz w:val="24"/>
          <w:szCs w:val="24"/>
          <w:lang w:val="fr-FR"/>
        </w:rPr>
        <w:t>à</w:t>
      </w:r>
      <w:r w:rsidR="000829E7" w:rsidRPr="002F3773">
        <w:rPr>
          <w:rFonts w:ascii="Times New Roman" w:hAnsi="Times New Roman" w:cs="Times New Roman"/>
          <w:sz w:val="24"/>
          <w:szCs w:val="24"/>
          <w:lang w:val="fr-FR"/>
        </w:rPr>
        <w:t xml:space="preserve"> la corrup</w:t>
      </w:r>
      <w:r w:rsidR="00C011A2" w:rsidRPr="002F3773">
        <w:rPr>
          <w:rFonts w:ascii="Times New Roman" w:hAnsi="Times New Roman" w:cs="Times New Roman"/>
          <w:sz w:val="24"/>
          <w:szCs w:val="24"/>
          <w:lang w:val="fr-FR"/>
        </w:rPr>
        <w:t>tion.</w:t>
      </w:r>
      <w:r w:rsidR="00924663" w:rsidRPr="002F3773">
        <w:rPr>
          <w:rFonts w:ascii="Times New Roman" w:hAnsi="Times New Roman" w:cs="Times New Roman"/>
          <w:sz w:val="24"/>
          <w:szCs w:val="24"/>
          <w:lang w:val="fr-FR"/>
        </w:rPr>
        <w:t xml:space="preserve"> </w:t>
      </w:r>
      <w:r w:rsidR="00C011A2" w:rsidRPr="002F3773">
        <w:rPr>
          <w:rFonts w:ascii="Times New Roman" w:hAnsi="Times New Roman" w:cs="Times New Roman"/>
          <w:sz w:val="24"/>
          <w:szCs w:val="24"/>
          <w:lang w:val="fr-FR"/>
        </w:rPr>
        <w:t xml:space="preserve">En 2013 : sur une échelle de 1 (le moins corrompu) à 5 (le plus corrompu), le score moyen en Afrique était de 4, allant de 2,5 à 4,4. Compte tenu de l’impact de la corruption sur l’état de droit,  il </w:t>
      </w:r>
      <w:r w:rsidR="00FF3671" w:rsidRPr="002F3773">
        <w:rPr>
          <w:rFonts w:ascii="Times New Roman" w:hAnsi="Times New Roman" w:cs="Times New Roman"/>
          <w:sz w:val="24"/>
          <w:szCs w:val="24"/>
          <w:lang w:val="fr-FR"/>
        </w:rPr>
        <w:t xml:space="preserve">s’avère impératif de mettre en place des </w:t>
      </w:r>
      <w:r w:rsidR="00C011A2" w:rsidRPr="002F3773">
        <w:rPr>
          <w:rFonts w:ascii="Times New Roman" w:hAnsi="Times New Roman" w:cs="Times New Roman"/>
          <w:sz w:val="24"/>
          <w:szCs w:val="24"/>
          <w:lang w:val="fr-FR"/>
        </w:rPr>
        <w:t xml:space="preserve">mécanismes internes et externes de </w:t>
      </w:r>
      <w:r w:rsidR="00FF3671" w:rsidRPr="002F3773">
        <w:rPr>
          <w:rFonts w:ascii="Times New Roman" w:hAnsi="Times New Roman" w:cs="Times New Roman"/>
          <w:sz w:val="24"/>
          <w:szCs w:val="24"/>
          <w:lang w:val="fr-FR"/>
        </w:rPr>
        <w:t xml:space="preserve">responsabilisation </w:t>
      </w:r>
      <w:r w:rsidR="00C011A2" w:rsidRPr="002F3773">
        <w:rPr>
          <w:rFonts w:ascii="Times New Roman" w:hAnsi="Times New Roman" w:cs="Times New Roman"/>
          <w:sz w:val="24"/>
          <w:szCs w:val="24"/>
          <w:lang w:val="fr-FR"/>
        </w:rPr>
        <w:t>pour les juges, les procureurs, le personnel des tribunaux, la police et l</w:t>
      </w:r>
      <w:r w:rsidR="00FF3671" w:rsidRPr="002F3773">
        <w:rPr>
          <w:rFonts w:ascii="Times New Roman" w:hAnsi="Times New Roman" w:cs="Times New Roman"/>
          <w:sz w:val="24"/>
          <w:szCs w:val="24"/>
          <w:lang w:val="fr-FR"/>
        </w:rPr>
        <w:t>e personnel pénitencier,</w:t>
      </w:r>
      <w:r w:rsidR="00C011A2" w:rsidRPr="002F3773">
        <w:rPr>
          <w:rFonts w:ascii="Times New Roman" w:hAnsi="Times New Roman" w:cs="Times New Roman"/>
          <w:sz w:val="24"/>
          <w:szCs w:val="24"/>
          <w:lang w:val="fr-FR"/>
        </w:rPr>
        <w:t xml:space="preserve"> </w:t>
      </w:r>
      <w:r w:rsidR="00FF3671" w:rsidRPr="002F3773">
        <w:rPr>
          <w:rFonts w:ascii="Times New Roman" w:hAnsi="Times New Roman" w:cs="Times New Roman"/>
          <w:sz w:val="24"/>
          <w:szCs w:val="24"/>
          <w:lang w:val="fr-FR"/>
        </w:rPr>
        <w:t xml:space="preserve">en vue de </w:t>
      </w:r>
      <w:r w:rsidR="00C011A2" w:rsidRPr="002F3773">
        <w:rPr>
          <w:rFonts w:ascii="Times New Roman" w:hAnsi="Times New Roman" w:cs="Times New Roman"/>
          <w:sz w:val="24"/>
          <w:szCs w:val="24"/>
          <w:lang w:val="fr-FR"/>
        </w:rPr>
        <w:t xml:space="preserve">prévenir la corruption </w:t>
      </w:r>
      <w:r w:rsidR="00F72DCC" w:rsidRPr="002F3773">
        <w:rPr>
          <w:rFonts w:ascii="Times New Roman" w:hAnsi="Times New Roman" w:cs="Times New Roman"/>
          <w:sz w:val="24"/>
          <w:szCs w:val="24"/>
          <w:lang w:val="fr-FR"/>
        </w:rPr>
        <w:t>au sein de</w:t>
      </w:r>
      <w:r w:rsidR="00C011A2" w:rsidRPr="002F3773">
        <w:rPr>
          <w:rFonts w:ascii="Times New Roman" w:hAnsi="Times New Roman" w:cs="Times New Roman"/>
          <w:sz w:val="24"/>
          <w:szCs w:val="24"/>
          <w:lang w:val="fr-FR"/>
        </w:rPr>
        <w:t xml:space="preserve"> la magistrature et </w:t>
      </w:r>
      <w:r w:rsidR="00FF3671" w:rsidRPr="002F3773">
        <w:rPr>
          <w:rFonts w:ascii="Times New Roman" w:hAnsi="Times New Roman" w:cs="Times New Roman"/>
          <w:sz w:val="24"/>
          <w:szCs w:val="24"/>
          <w:lang w:val="fr-FR"/>
        </w:rPr>
        <w:t>dans l’</w:t>
      </w:r>
      <w:r w:rsidR="00C011A2" w:rsidRPr="002F3773">
        <w:rPr>
          <w:rFonts w:ascii="Times New Roman" w:hAnsi="Times New Roman" w:cs="Times New Roman"/>
          <w:sz w:val="24"/>
          <w:szCs w:val="24"/>
          <w:lang w:val="fr-FR"/>
        </w:rPr>
        <w:t xml:space="preserve">ensemble du système </w:t>
      </w:r>
      <w:r w:rsidR="00FF3671" w:rsidRPr="002F3773">
        <w:rPr>
          <w:rFonts w:ascii="Times New Roman" w:hAnsi="Times New Roman" w:cs="Times New Roman"/>
          <w:sz w:val="24"/>
          <w:szCs w:val="24"/>
          <w:lang w:val="fr-FR"/>
        </w:rPr>
        <w:t>judiciaire</w:t>
      </w:r>
      <w:r w:rsidR="00C011A2" w:rsidRPr="002F3773">
        <w:rPr>
          <w:rFonts w:ascii="Times New Roman" w:hAnsi="Times New Roman" w:cs="Times New Roman"/>
          <w:sz w:val="24"/>
          <w:szCs w:val="24"/>
          <w:lang w:val="fr-FR"/>
        </w:rPr>
        <w:t>.</w:t>
      </w:r>
    </w:p>
    <w:p w:rsidR="00924663" w:rsidRPr="002F3773" w:rsidRDefault="00924663" w:rsidP="00924663">
      <w:pPr>
        <w:autoSpaceDE w:val="0"/>
        <w:autoSpaceDN w:val="0"/>
        <w:adjustRightInd w:val="0"/>
        <w:jc w:val="both"/>
        <w:rPr>
          <w:rFonts w:ascii="Times New Roman" w:hAnsi="Times New Roman" w:cs="Times New Roman"/>
          <w:color w:val="000000" w:themeColor="text1"/>
          <w:sz w:val="24"/>
          <w:szCs w:val="24"/>
          <w:lang w:val="fr-FR"/>
        </w:rPr>
      </w:pPr>
    </w:p>
    <w:p w:rsidR="00924663" w:rsidRPr="002F3773" w:rsidRDefault="00F72DCC" w:rsidP="00924663">
      <w:pPr>
        <w:autoSpaceDE w:val="0"/>
        <w:autoSpaceDN w:val="0"/>
        <w:adjustRightInd w:val="0"/>
        <w:jc w:val="both"/>
        <w:rPr>
          <w:rFonts w:ascii="Times New Roman" w:hAnsi="Times New Roman" w:cs="Times New Roman"/>
          <w:color w:val="000000" w:themeColor="text1"/>
          <w:sz w:val="24"/>
          <w:szCs w:val="24"/>
          <w:lang w:val="fr-FR"/>
        </w:rPr>
      </w:pPr>
      <w:r w:rsidRPr="002F3773">
        <w:rPr>
          <w:rFonts w:ascii="Times New Roman" w:hAnsi="Times New Roman" w:cs="Times New Roman"/>
          <w:sz w:val="24"/>
          <w:szCs w:val="24"/>
          <w:lang w:val="fr-FR"/>
        </w:rPr>
        <w:t xml:space="preserve">Les régions de l’Afrique de l’Ouest et du Maghreb couvrent une grande partie du continent africain, avec une population de plus de </w:t>
      </w:r>
      <w:r w:rsidRPr="002F3773">
        <w:rPr>
          <w:rFonts w:ascii="Times New Roman" w:hAnsi="Times New Roman" w:cs="Times New Roman"/>
          <w:color w:val="000000" w:themeColor="text1"/>
          <w:sz w:val="24"/>
          <w:szCs w:val="24"/>
          <w:lang w:val="fr-FR"/>
        </w:rPr>
        <w:t>340 000 000 d’habitants</w:t>
      </w:r>
      <w:r w:rsidRPr="002F3773">
        <w:rPr>
          <w:rStyle w:val="Appelnotedebasdep"/>
          <w:rFonts w:ascii="Times New Roman" w:hAnsi="Times New Roman" w:cs="Times New Roman"/>
          <w:color w:val="000000" w:themeColor="text1"/>
          <w:sz w:val="24"/>
          <w:szCs w:val="24"/>
          <w:lang w:val="fr-FR"/>
        </w:rPr>
        <w:footnoteReference w:id="3"/>
      </w:r>
      <w:r w:rsidRPr="002F3773">
        <w:rPr>
          <w:rFonts w:ascii="Times New Roman" w:hAnsi="Times New Roman" w:cs="Times New Roman"/>
          <w:color w:val="000000" w:themeColor="text1"/>
          <w:sz w:val="24"/>
          <w:szCs w:val="24"/>
          <w:lang w:val="fr-FR"/>
        </w:rPr>
        <w:t>.</w:t>
      </w:r>
      <w:r w:rsidR="00924663" w:rsidRPr="002F3773">
        <w:rPr>
          <w:rFonts w:ascii="Times New Roman" w:hAnsi="Times New Roman" w:cs="Times New Roman"/>
          <w:color w:val="000000" w:themeColor="text1"/>
          <w:sz w:val="24"/>
          <w:szCs w:val="24"/>
          <w:lang w:val="fr-FR"/>
        </w:rPr>
        <w:t xml:space="preserve">  </w:t>
      </w:r>
      <w:r w:rsidRPr="002F3773">
        <w:rPr>
          <w:rFonts w:ascii="Times New Roman" w:hAnsi="Times New Roman" w:cs="Times New Roman"/>
          <w:sz w:val="24"/>
          <w:szCs w:val="24"/>
          <w:lang w:val="fr-FR"/>
        </w:rPr>
        <w:t>Les deux régions sont très diverses et ont une combinaison complexe de développement et de contextes transitionnels.</w:t>
      </w:r>
      <w:r w:rsidR="00924663" w:rsidRPr="002F3773">
        <w:rPr>
          <w:rFonts w:ascii="Times New Roman" w:hAnsi="Times New Roman" w:cs="Times New Roman"/>
          <w:color w:val="000000" w:themeColor="text1"/>
          <w:sz w:val="24"/>
          <w:szCs w:val="24"/>
          <w:lang w:val="fr-FR"/>
        </w:rPr>
        <w:t xml:space="preserve"> </w:t>
      </w:r>
      <w:r w:rsidRPr="002F3773">
        <w:rPr>
          <w:rFonts w:ascii="Times New Roman" w:hAnsi="Times New Roman" w:cs="Times New Roman"/>
          <w:sz w:val="24"/>
          <w:szCs w:val="24"/>
          <w:lang w:val="fr-FR"/>
        </w:rPr>
        <w:t>Bien que certains pays n’aient pas connu de conflit armé au cours de</w:t>
      </w:r>
      <w:r w:rsidR="000D5C84" w:rsidRPr="002F3773">
        <w:rPr>
          <w:rFonts w:ascii="Times New Roman" w:hAnsi="Times New Roman" w:cs="Times New Roman"/>
          <w:sz w:val="24"/>
          <w:szCs w:val="24"/>
          <w:lang w:val="fr-FR"/>
        </w:rPr>
        <w:t xml:space="preserve"> la dernière décennie, d’</w:t>
      </w:r>
      <w:r w:rsidRPr="002F3773">
        <w:rPr>
          <w:rFonts w:ascii="Times New Roman" w:hAnsi="Times New Roman" w:cs="Times New Roman"/>
          <w:sz w:val="24"/>
          <w:szCs w:val="24"/>
          <w:lang w:val="fr-FR"/>
        </w:rPr>
        <w:t xml:space="preserve">autres </w:t>
      </w:r>
      <w:r w:rsidR="000D5C84" w:rsidRPr="002F3773">
        <w:rPr>
          <w:rFonts w:ascii="Times New Roman" w:hAnsi="Times New Roman" w:cs="Times New Roman"/>
          <w:sz w:val="24"/>
          <w:szCs w:val="24"/>
          <w:lang w:val="fr-FR"/>
        </w:rPr>
        <w:t>par contre demeurent</w:t>
      </w:r>
      <w:r w:rsidRPr="002F3773">
        <w:rPr>
          <w:rFonts w:ascii="Times New Roman" w:hAnsi="Times New Roman" w:cs="Times New Roman"/>
          <w:sz w:val="24"/>
          <w:szCs w:val="24"/>
          <w:lang w:val="fr-FR"/>
        </w:rPr>
        <w:t xml:space="preserve"> fragiles</w:t>
      </w:r>
      <w:r w:rsidR="000D5C84" w:rsidRPr="002F3773">
        <w:rPr>
          <w:rFonts w:ascii="Times New Roman" w:hAnsi="Times New Roman" w:cs="Times New Roman"/>
          <w:sz w:val="24"/>
          <w:szCs w:val="24"/>
          <w:lang w:val="fr-FR"/>
        </w:rPr>
        <w:t xml:space="preserve"> et sont</w:t>
      </w:r>
      <w:r w:rsidRPr="002F3773">
        <w:rPr>
          <w:rFonts w:ascii="Times New Roman" w:hAnsi="Times New Roman" w:cs="Times New Roman"/>
          <w:sz w:val="24"/>
          <w:szCs w:val="24"/>
          <w:lang w:val="fr-FR"/>
        </w:rPr>
        <w:t xml:space="preserve"> toujours </w:t>
      </w:r>
      <w:r w:rsidR="000D5C84" w:rsidRPr="002F3773">
        <w:rPr>
          <w:rFonts w:ascii="Times New Roman" w:hAnsi="Times New Roman" w:cs="Times New Roman"/>
          <w:sz w:val="24"/>
          <w:szCs w:val="24"/>
          <w:lang w:val="fr-FR"/>
        </w:rPr>
        <w:t xml:space="preserve">confrontés à </w:t>
      </w:r>
      <w:r w:rsidRPr="002F3773">
        <w:rPr>
          <w:rFonts w:ascii="Times New Roman" w:hAnsi="Times New Roman" w:cs="Times New Roman"/>
          <w:sz w:val="24"/>
          <w:szCs w:val="24"/>
          <w:lang w:val="fr-FR"/>
        </w:rPr>
        <w:t>des conflits armés,</w:t>
      </w:r>
      <w:r w:rsidR="000D5C84" w:rsidRPr="002F3773">
        <w:rPr>
          <w:rFonts w:ascii="Times New Roman" w:hAnsi="Times New Roman" w:cs="Times New Roman"/>
          <w:sz w:val="24"/>
          <w:szCs w:val="24"/>
          <w:lang w:val="fr-FR"/>
        </w:rPr>
        <w:t xml:space="preserve"> à la prolifération d’</w:t>
      </w:r>
      <w:r w:rsidRPr="002F3773">
        <w:rPr>
          <w:rFonts w:ascii="Times New Roman" w:hAnsi="Times New Roman" w:cs="Times New Roman"/>
          <w:sz w:val="24"/>
          <w:szCs w:val="24"/>
          <w:lang w:val="fr-FR"/>
        </w:rPr>
        <w:t xml:space="preserve">armes et </w:t>
      </w:r>
      <w:r w:rsidR="000D5C84" w:rsidRPr="002F3773">
        <w:rPr>
          <w:rFonts w:ascii="Times New Roman" w:hAnsi="Times New Roman" w:cs="Times New Roman"/>
          <w:sz w:val="24"/>
          <w:szCs w:val="24"/>
          <w:lang w:val="fr-FR"/>
        </w:rPr>
        <w:t>au</w:t>
      </w:r>
      <w:r w:rsidRPr="002F3773">
        <w:rPr>
          <w:rFonts w:ascii="Times New Roman" w:hAnsi="Times New Roman" w:cs="Times New Roman"/>
          <w:sz w:val="24"/>
          <w:szCs w:val="24"/>
          <w:lang w:val="fr-FR"/>
        </w:rPr>
        <w:t xml:space="preserve"> déplacement de population.</w:t>
      </w:r>
      <w:r w:rsidR="00924663" w:rsidRPr="002F3773">
        <w:rPr>
          <w:rFonts w:ascii="Times New Roman" w:hAnsi="Times New Roman" w:cs="Times New Roman"/>
          <w:color w:val="000000" w:themeColor="text1"/>
          <w:sz w:val="24"/>
          <w:szCs w:val="24"/>
          <w:lang w:val="fr-FR"/>
        </w:rPr>
        <w:t xml:space="preserve"> </w:t>
      </w:r>
      <w:r w:rsidR="00B00714" w:rsidRPr="002F3773">
        <w:rPr>
          <w:rFonts w:ascii="Times New Roman" w:hAnsi="Times New Roman" w:cs="Times New Roman"/>
          <w:sz w:val="24"/>
          <w:szCs w:val="24"/>
          <w:lang w:val="fr-FR"/>
        </w:rPr>
        <w:t>Avec l</w:t>
      </w:r>
      <w:r w:rsidR="000D5C84" w:rsidRPr="002F3773">
        <w:rPr>
          <w:rFonts w:ascii="Times New Roman" w:hAnsi="Times New Roman" w:cs="Times New Roman"/>
          <w:sz w:val="24"/>
          <w:szCs w:val="24"/>
          <w:lang w:val="fr-FR"/>
        </w:rPr>
        <w:t>a fragilité et la violence qui</w:t>
      </w:r>
      <w:r w:rsidR="00B00714" w:rsidRPr="002F3773">
        <w:rPr>
          <w:rFonts w:ascii="Times New Roman" w:hAnsi="Times New Roman" w:cs="Times New Roman"/>
          <w:sz w:val="24"/>
          <w:szCs w:val="24"/>
          <w:lang w:val="fr-FR"/>
        </w:rPr>
        <w:t xml:space="preserve"> déferlent sur les frontières, </w:t>
      </w:r>
      <w:r w:rsidR="000A67F3" w:rsidRPr="002F3773">
        <w:rPr>
          <w:rFonts w:ascii="Times New Roman" w:hAnsi="Times New Roman" w:cs="Times New Roman"/>
          <w:sz w:val="24"/>
          <w:szCs w:val="24"/>
          <w:lang w:val="fr-FR"/>
        </w:rPr>
        <w:t>la coopération transnationale et régionale</w:t>
      </w:r>
      <w:r w:rsidR="00B00714" w:rsidRPr="002F3773">
        <w:rPr>
          <w:rFonts w:ascii="Times New Roman" w:hAnsi="Times New Roman" w:cs="Times New Roman"/>
          <w:sz w:val="24"/>
          <w:szCs w:val="24"/>
          <w:lang w:val="fr-FR"/>
        </w:rPr>
        <w:t xml:space="preserve"> est nécessaire pour </w:t>
      </w:r>
      <w:r w:rsidR="000D5C84" w:rsidRPr="002F3773">
        <w:rPr>
          <w:rFonts w:ascii="Times New Roman" w:hAnsi="Times New Roman" w:cs="Times New Roman"/>
          <w:sz w:val="24"/>
          <w:szCs w:val="24"/>
          <w:lang w:val="fr-FR"/>
        </w:rPr>
        <w:t>relever les défis communs régionaux.</w:t>
      </w:r>
      <w:r w:rsidR="00924663" w:rsidRPr="002F3773">
        <w:rPr>
          <w:rStyle w:val="Appelnotedebasdep"/>
          <w:rFonts w:ascii="Times New Roman" w:hAnsi="Times New Roman" w:cs="Times New Roman"/>
          <w:color w:val="000000" w:themeColor="text1"/>
          <w:sz w:val="24"/>
          <w:szCs w:val="24"/>
          <w:lang w:val="fr-FR"/>
        </w:rPr>
        <w:footnoteReference w:id="4"/>
      </w:r>
      <w:r w:rsidR="00924663" w:rsidRPr="002F3773">
        <w:rPr>
          <w:rFonts w:ascii="Times New Roman" w:hAnsi="Times New Roman" w:cs="Times New Roman"/>
          <w:color w:val="000000" w:themeColor="text1"/>
          <w:sz w:val="24"/>
          <w:szCs w:val="24"/>
          <w:lang w:val="fr-FR"/>
        </w:rPr>
        <w:t xml:space="preserve"> </w:t>
      </w:r>
    </w:p>
    <w:p w:rsidR="00924663" w:rsidRPr="002F3773" w:rsidRDefault="00924663" w:rsidP="00924663">
      <w:pPr>
        <w:jc w:val="both"/>
        <w:rPr>
          <w:rFonts w:ascii="Times New Roman" w:hAnsi="Times New Roman" w:cs="Times New Roman"/>
          <w:sz w:val="24"/>
          <w:szCs w:val="24"/>
          <w:lang w:val="fr-FR"/>
        </w:rPr>
      </w:pPr>
    </w:p>
    <w:p w:rsidR="00924663" w:rsidRPr="002F3773" w:rsidRDefault="00B00714" w:rsidP="00924663">
      <w:pPr>
        <w:jc w:val="both"/>
        <w:rPr>
          <w:rFonts w:ascii="Times New Roman" w:hAnsi="Times New Roman" w:cs="Times New Roman"/>
          <w:sz w:val="24"/>
          <w:szCs w:val="24"/>
          <w:lang w:val="fr-FR"/>
        </w:rPr>
      </w:pPr>
      <w:r w:rsidRPr="002F3773">
        <w:rPr>
          <w:rFonts w:ascii="Times New Roman" w:hAnsi="Times New Roman" w:cs="Times New Roman"/>
          <w:sz w:val="24"/>
          <w:szCs w:val="24"/>
          <w:lang w:val="fr-FR"/>
        </w:rPr>
        <w:t>En appui aux régions de l’Afrique de l’Ouest du Maghreb, les questions et les défis propres à la région, y compris les similitudes et la complémentarité des institutions seront discuté</w:t>
      </w:r>
      <w:r w:rsidR="00836D7E" w:rsidRPr="002F3773">
        <w:rPr>
          <w:rFonts w:ascii="Times New Roman" w:hAnsi="Times New Roman" w:cs="Times New Roman"/>
          <w:sz w:val="24"/>
          <w:szCs w:val="24"/>
          <w:lang w:val="fr-FR"/>
        </w:rPr>
        <w:t>s</w:t>
      </w:r>
      <w:r w:rsidRPr="002F3773">
        <w:rPr>
          <w:rFonts w:ascii="Times New Roman" w:hAnsi="Times New Roman" w:cs="Times New Roman"/>
          <w:sz w:val="24"/>
          <w:szCs w:val="24"/>
          <w:lang w:val="fr-FR"/>
        </w:rPr>
        <w:t xml:space="preserve"> et les domaines </w:t>
      </w:r>
      <w:r w:rsidR="00836D7E" w:rsidRPr="002F3773">
        <w:rPr>
          <w:rFonts w:ascii="Times New Roman" w:hAnsi="Times New Roman" w:cs="Times New Roman"/>
          <w:sz w:val="24"/>
          <w:szCs w:val="24"/>
          <w:lang w:val="fr-FR"/>
        </w:rPr>
        <w:t xml:space="preserve">d’engagement </w:t>
      </w:r>
      <w:r w:rsidRPr="002F3773">
        <w:rPr>
          <w:rFonts w:ascii="Times New Roman" w:hAnsi="Times New Roman" w:cs="Times New Roman"/>
          <w:sz w:val="24"/>
          <w:szCs w:val="24"/>
          <w:lang w:val="fr-FR"/>
        </w:rPr>
        <w:t xml:space="preserve">prioritaires </w:t>
      </w:r>
      <w:r w:rsidR="00836D7E" w:rsidRPr="002F3773">
        <w:rPr>
          <w:rFonts w:ascii="Times New Roman" w:hAnsi="Times New Roman" w:cs="Times New Roman"/>
          <w:sz w:val="24"/>
          <w:szCs w:val="24"/>
          <w:lang w:val="fr-FR"/>
        </w:rPr>
        <w:t>identifiés.</w:t>
      </w:r>
      <w:r w:rsidR="00924663" w:rsidRPr="002F3773">
        <w:rPr>
          <w:rFonts w:ascii="Times New Roman" w:hAnsi="Times New Roman" w:cs="Times New Roman"/>
          <w:sz w:val="24"/>
          <w:szCs w:val="24"/>
          <w:lang w:val="fr-FR"/>
        </w:rPr>
        <w:t xml:space="preserve"> </w:t>
      </w:r>
      <w:r w:rsidR="00836D7E" w:rsidRPr="002F3773">
        <w:rPr>
          <w:rFonts w:ascii="Times New Roman" w:hAnsi="Times New Roman" w:cs="Times New Roman"/>
          <w:sz w:val="24"/>
          <w:szCs w:val="24"/>
          <w:lang w:val="fr-FR"/>
        </w:rPr>
        <w:t>L’identification d’un ensemble de priorités régionales et l'adoption d'une stratégie commune informera règle de l'assistance de la loi dans la région, et de compléter les cadres nationaux et régionaux existants.</w:t>
      </w:r>
    </w:p>
    <w:p w:rsidR="00924663" w:rsidRPr="002F3773" w:rsidRDefault="00924663" w:rsidP="00924663">
      <w:pPr>
        <w:jc w:val="both"/>
        <w:rPr>
          <w:rFonts w:ascii="Times New Roman" w:hAnsi="Times New Roman" w:cs="Times New Roman"/>
          <w:sz w:val="24"/>
          <w:szCs w:val="24"/>
          <w:lang w:val="fr-FR"/>
        </w:rPr>
      </w:pPr>
    </w:p>
    <w:p w:rsidR="00924663" w:rsidRPr="002F3773" w:rsidRDefault="00A82470" w:rsidP="00924663">
      <w:pPr>
        <w:pStyle w:val="Paragraphedeliste"/>
        <w:numPr>
          <w:ilvl w:val="0"/>
          <w:numId w:val="5"/>
        </w:numPr>
        <w:jc w:val="both"/>
        <w:rPr>
          <w:rFonts w:ascii="Times New Roman" w:hAnsi="Times New Roman" w:cs="Times New Roman"/>
          <w:b/>
          <w:sz w:val="24"/>
          <w:szCs w:val="24"/>
          <w:lang w:val="fr-FR"/>
        </w:rPr>
      </w:pPr>
      <w:r w:rsidRPr="002F3773">
        <w:rPr>
          <w:rFonts w:ascii="Times New Roman" w:hAnsi="Times New Roman" w:cs="Times New Roman"/>
          <w:b/>
          <w:sz w:val="24"/>
          <w:szCs w:val="24"/>
          <w:lang w:val="fr-FR"/>
        </w:rPr>
        <w:t>Justification et portée</w:t>
      </w:r>
    </w:p>
    <w:p w:rsidR="002F3773" w:rsidRDefault="002F3773" w:rsidP="00924663">
      <w:pPr>
        <w:pStyle w:val="Paragraphedeliste"/>
        <w:ind w:left="0"/>
        <w:jc w:val="both"/>
        <w:rPr>
          <w:rFonts w:ascii="Times New Roman" w:hAnsi="Times New Roman" w:cs="Times New Roman"/>
          <w:sz w:val="24"/>
          <w:szCs w:val="24"/>
          <w:lang w:val="fr-FR"/>
        </w:rPr>
      </w:pPr>
    </w:p>
    <w:p w:rsidR="00924663" w:rsidRPr="002F3773" w:rsidRDefault="004B345E" w:rsidP="00924663">
      <w:pPr>
        <w:pStyle w:val="Paragraphedeliste"/>
        <w:ind w:left="0"/>
        <w:jc w:val="both"/>
        <w:rPr>
          <w:rFonts w:ascii="Times New Roman" w:hAnsi="Times New Roman" w:cs="Times New Roman"/>
          <w:sz w:val="24"/>
          <w:szCs w:val="24"/>
          <w:lang w:val="fr-FR"/>
        </w:rPr>
      </w:pPr>
      <w:r w:rsidRPr="002F3773">
        <w:rPr>
          <w:rFonts w:ascii="Times New Roman" w:hAnsi="Times New Roman" w:cs="Times New Roman"/>
          <w:sz w:val="24"/>
          <w:szCs w:val="24"/>
          <w:lang w:val="fr-FR"/>
        </w:rPr>
        <w:t xml:space="preserve">Le renforcement de l’état de droit est au cœur des efforts </w:t>
      </w:r>
      <w:r w:rsidR="00B95488" w:rsidRPr="002F3773">
        <w:rPr>
          <w:rFonts w:ascii="Times New Roman" w:hAnsi="Times New Roman" w:cs="Times New Roman"/>
          <w:sz w:val="24"/>
          <w:szCs w:val="24"/>
          <w:lang w:val="fr-FR"/>
        </w:rPr>
        <w:t xml:space="preserve">du PNUD visant à réaliser un développement humain durable et à </w:t>
      </w:r>
      <w:r w:rsidRPr="002F3773">
        <w:rPr>
          <w:rFonts w:ascii="Times New Roman" w:hAnsi="Times New Roman" w:cs="Times New Roman"/>
          <w:sz w:val="24"/>
          <w:szCs w:val="24"/>
          <w:lang w:val="fr-FR"/>
        </w:rPr>
        <w:t>éradi</w:t>
      </w:r>
      <w:r w:rsidR="00B95488" w:rsidRPr="002F3773">
        <w:rPr>
          <w:rFonts w:ascii="Times New Roman" w:hAnsi="Times New Roman" w:cs="Times New Roman"/>
          <w:sz w:val="24"/>
          <w:szCs w:val="24"/>
          <w:lang w:val="fr-FR"/>
        </w:rPr>
        <w:t>quer la</w:t>
      </w:r>
      <w:r w:rsidRPr="002F3773">
        <w:rPr>
          <w:rFonts w:ascii="Times New Roman" w:hAnsi="Times New Roman" w:cs="Times New Roman"/>
          <w:sz w:val="24"/>
          <w:szCs w:val="24"/>
          <w:lang w:val="fr-FR"/>
        </w:rPr>
        <w:t xml:space="preserve"> pauvreté</w:t>
      </w:r>
      <w:r w:rsidR="00B95488" w:rsidRPr="002F3773">
        <w:rPr>
          <w:rFonts w:ascii="Times New Roman" w:hAnsi="Times New Roman" w:cs="Times New Roman"/>
          <w:sz w:val="24"/>
          <w:szCs w:val="24"/>
          <w:lang w:val="fr-FR"/>
        </w:rPr>
        <w:t xml:space="preserve"> absolue.</w:t>
      </w:r>
      <w:r w:rsidR="00924663" w:rsidRPr="002F3773">
        <w:rPr>
          <w:rFonts w:ascii="Times New Roman" w:hAnsi="Times New Roman" w:cs="Times New Roman"/>
          <w:sz w:val="24"/>
          <w:szCs w:val="24"/>
          <w:lang w:val="fr-FR"/>
        </w:rPr>
        <w:t xml:space="preserve"> </w:t>
      </w:r>
      <w:r w:rsidR="00B95488" w:rsidRPr="002F3773">
        <w:rPr>
          <w:rFonts w:ascii="Times New Roman" w:hAnsi="Times New Roman" w:cs="Times New Roman"/>
          <w:sz w:val="24"/>
          <w:szCs w:val="24"/>
          <w:lang w:val="fr-FR"/>
        </w:rPr>
        <w:t>En appuyant le respect de l’état de droit, le PNUD contribue à la consolidation de la paix et de la gouvernance démocratique.</w:t>
      </w:r>
      <w:r w:rsidR="00924663" w:rsidRPr="002F3773">
        <w:rPr>
          <w:rFonts w:ascii="Times New Roman" w:hAnsi="Times New Roman" w:cs="Times New Roman"/>
          <w:sz w:val="24"/>
          <w:szCs w:val="24"/>
          <w:lang w:val="fr-FR"/>
        </w:rPr>
        <w:t xml:space="preserve"> </w:t>
      </w:r>
      <w:r w:rsidR="00B95488" w:rsidRPr="002F3773">
        <w:rPr>
          <w:rFonts w:ascii="Times New Roman" w:hAnsi="Times New Roman" w:cs="Times New Roman"/>
          <w:sz w:val="24"/>
          <w:szCs w:val="24"/>
          <w:lang w:val="fr-FR"/>
        </w:rPr>
        <w:t>Ces facteurs sont essentiels à la réalisation des objectifs de développement économique et social.</w:t>
      </w:r>
      <w:r w:rsidR="00924663" w:rsidRPr="002F3773">
        <w:rPr>
          <w:rFonts w:ascii="Times New Roman" w:hAnsi="Times New Roman" w:cs="Times New Roman"/>
          <w:sz w:val="24"/>
          <w:szCs w:val="24"/>
          <w:lang w:val="fr-FR"/>
        </w:rPr>
        <w:t xml:space="preserve"> </w:t>
      </w:r>
      <w:r w:rsidR="00B95488" w:rsidRPr="002F3773">
        <w:rPr>
          <w:rFonts w:ascii="Times New Roman" w:hAnsi="Times New Roman" w:cs="Times New Roman"/>
          <w:sz w:val="24"/>
          <w:szCs w:val="24"/>
          <w:lang w:val="fr-FR"/>
        </w:rPr>
        <w:t xml:space="preserve">L’état de droit est également nécessaire pour </w:t>
      </w:r>
      <w:r w:rsidR="00B04D46" w:rsidRPr="002F3773">
        <w:rPr>
          <w:rFonts w:ascii="Times New Roman" w:hAnsi="Times New Roman" w:cs="Times New Roman"/>
          <w:sz w:val="24"/>
          <w:szCs w:val="24"/>
          <w:lang w:val="fr-FR"/>
        </w:rPr>
        <w:t>réaliser</w:t>
      </w:r>
      <w:r w:rsidR="00B95488" w:rsidRPr="002F3773">
        <w:rPr>
          <w:rFonts w:ascii="Times New Roman" w:hAnsi="Times New Roman" w:cs="Times New Roman"/>
          <w:sz w:val="24"/>
          <w:szCs w:val="24"/>
          <w:lang w:val="fr-FR"/>
        </w:rPr>
        <w:t xml:space="preserve"> une gouvernance inclusive et efficac</w:t>
      </w:r>
      <w:r w:rsidR="00B04D46" w:rsidRPr="002F3773">
        <w:rPr>
          <w:rFonts w:ascii="Times New Roman" w:hAnsi="Times New Roman" w:cs="Times New Roman"/>
          <w:sz w:val="24"/>
          <w:szCs w:val="24"/>
          <w:lang w:val="fr-FR"/>
        </w:rPr>
        <w:t>e et le respect des droits de l’</w:t>
      </w:r>
      <w:r w:rsidR="00B95488" w:rsidRPr="002F3773">
        <w:rPr>
          <w:rFonts w:ascii="Times New Roman" w:hAnsi="Times New Roman" w:cs="Times New Roman"/>
          <w:sz w:val="24"/>
          <w:szCs w:val="24"/>
          <w:lang w:val="fr-FR"/>
        </w:rPr>
        <w:t>homme.</w:t>
      </w:r>
      <w:r w:rsidR="00924663" w:rsidRPr="002F3773">
        <w:rPr>
          <w:rStyle w:val="Appelnotedebasdep"/>
          <w:rFonts w:ascii="Times New Roman" w:hAnsi="Times New Roman" w:cs="Times New Roman"/>
          <w:sz w:val="24"/>
          <w:szCs w:val="24"/>
          <w:lang w:val="fr-FR"/>
        </w:rPr>
        <w:footnoteReference w:id="5"/>
      </w:r>
      <w:r w:rsidR="00924663" w:rsidRPr="002F3773">
        <w:rPr>
          <w:rFonts w:ascii="Times New Roman" w:hAnsi="Times New Roman" w:cs="Times New Roman"/>
          <w:sz w:val="24"/>
          <w:szCs w:val="24"/>
          <w:lang w:val="fr-FR"/>
        </w:rPr>
        <w:t xml:space="preserve"> </w:t>
      </w:r>
    </w:p>
    <w:p w:rsidR="00924663" w:rsidRPr="002F3773" w:rsidRDefault="00924663" w:rsidP="00924663">
      <w:pPr>
        <w:pStyle w:val="Paragraphedeliste"/>
        <w:ind w:left="0"/>
        <w:jc w:val="both"/>
        <w:rPr>
          <w:rFonts w:ascii="Times New Roman" w:hAnsi="Times New Roman" w:cs="Times New Roman"/>
          <w:sz w:val="24"/>
          <w:szCs w:val="24"/>
          <w:lang w:val="fr-FR"/>
        </w:rPr>
      </w:pPr>
    </w:p>
    <w:p w:rsidR="00924663" w:rsidRPr="002F3773" w:rsidRDefault="00B04D46" w:rsidP="00924663">
      <w:pPr>
        <w:pStyle w:val="Paragraphedeliste"/>
        <w:ind w:left="0"/>
        <w:jc w:val="both"/>
        <w:rPr>
          <w:rFonts w:ascii="Times New Roman" w:eastAsia="Times New Roman" w:hAnsi="Times New Roman" w:cs="Times New Roman"/>
          <w:b/>
          <w:sz w:val="24"/>
          <w:szCs w:val="24"/>
          <w:lang w:val="fr-FR"/>
        </w:rPr>
      </w:pPr>
      <w:r w:rsidRPr="002F3773">
        <w:rPr>
          <w:rFonts w:ascii="Times New Roman" w:hAnsi="Times New Roman" w:cs="Times New Roman"/>
          <w:sz w:val="24"/>
          <w:szCs w:val="24"/>
          <w:lang w:val="fr-FR"/>
        </w:rPr>
        <w:lastRenderedPageBreak/>
        <w:t>Au Sénégal, le Gouvernement a proposé des plans de réforme de la justice dans le cadre de l’accomplissement de ses obligations internationales.</w:t>
      </w:r>
      <w:r w:rsidR="00924663" w:rsidRPr="002F3773">
        <w:rPr>
          <w:rFonts w:ascii="Times New Roman" w:hAnsi="Times New Roman" w:cs="Times New Roman"/>
          <w:color w:val="000000" w:themeColor="text1"/>
          <w:sz w:val="24"/>
          <w:szCs w:val="24"/>
          <w:lang w:val="fr-FR"/>
        </w:rPr>
        <w:t xml:space="preserve"> </w:t>
      </w:r>
      <w:r w:rsidRPr="002F3773">
        <w:rPr>
          <w:rFonts w:ascii="Times New Roman" w:hAnsi="Times New Roman" w:cs="Times New Roman"/>
          <w:sz w:val="24"/>
          <w:szCs w:val="24"/>
          <w:lang w:val="fr-FR"/>
        </w:rPr>
        <w:t xml:space="preserve">Au Qatar, le Gouvernement s’est engagé activement dans l’harmonisation des lois nationales aux normes internationales ainsi que dans la lutte contre la corruption </w:t>
      </w:r>
      <w:r w:rsidR="00066845" w:rsidRPr="002F3773">
        <w:rPr>
          <w:rFonts w:ascii="Times New Roman" w:hAnsi="Times New Roman" w:cs="Times New Roman"/>
          <w:sz w:val="24"/>
          <w:szCs w:val="24"/>
          <w:lang w:val="fr-FR"/>
        </w:rPr>
        <w:t>au sein de s</w:t>
      </w:r>
      <w:r w:rsidRPr="002F3773">
        <w:rPr>
          <w:rFonts w:ascii="Times New Roman" w:hAnsi="Times New Roman" w:cs="Times New Roman"/>
          <w:sz w:val="24"/>
          <w:szCs w:val="24"/>
          <w:lang w:val="fr-FR"/>
        </w:rPr>
        <w:t>es institutions nationales.</w:t>
      </w:r>
      <w:r w:rsidR="00924663" w:rsidRPr="002F3773">
        <w:rPr>
          <w:rFonts w:ascii="Times New Roman" w:eastAsia="Times New Roman" w:hAnsi="Times New Roman" w:cs="Times New Roman"/>
          <w:b/>
          <w:sz w:val="24"/>
          <w:szCs w:val="24"/>
          <w:lang w:val="fr-FR"/>
        </w:rPr>
        <w:t xml:space="preserve"> </w:t>
      </w:r>
    </w:p>
    <w:p w:rsidR="00924663" w:rsidRPr="002F3773" w:rsidRDefault="00924663" w:rsidP="00924663">
      <w:pPr>
        <w:pStyle w:val="Paragraphedeliste"/>
        <w:ind w:left="0"/>
        <w:jc w:val="both"/>
        <w:rPr>
          <w:rFonts w:ascii="Times New Roman" w:eastAsia="Times New Roman" w:hAnsi="Times New Roman" w:cs="Times New Roman"/>
          <w:b/>
          <w:sz w:val="24"/>
          <w:szCs w:val="24"/>
          <w:lang w:val="fr-FR"/>
        </w:rPr>
      </w:pPr>
    </w:p>
    <w:p w:rsidR="00924663" w:rsidRPr="002F3773" w:rsidRDefault="00066845" w:rsidP="00924663">
      <w:pPr>
        <w:pStyle w:val="Paragraphedeliste"/>
        <w:ind w:left="0"/>
        <w:jc w:val="both"/>
        <w:rPr>
          <w:rFonts w:ascii="Times New Roman" w:hAnsi="Times New Roman" w:cs="Times New Roman"/>
          <w:sz w:val="24"/>
          <w:szCs w:val="24"/>
          <w:lang w:val="fr-FR"/>
        </w:rPr>
      </w:pPr>
      <w:r w:rsidRPr="002F3773">
        <w:rPr>
          <w:rFonts w:ascii="Times New Roman" w:hAnsi="Times New Roman" w:cs="Times New Roman"/>
          <w:sz w:val="24"/>
          <w:szCs w:val="24"/>
          <w:lang w:val="fr-FR"/>
        </w:rPr>
        <w:t xml:space="preserve">C’est </w:t>
      </w:r>
      <w:r w:rsidR="007B258C" w:rsidRPr="002F3773">
        <w:rPr>
          <w:rFonts w:ascii="Times New Roman" w:hAnsi="Times New Roman" w:cs="Times New Roman"/>
          <w:sz w:val="24"/>
          <w:szCs w:val="24"/>
          <w:lang w:val="fr-FR"/>
        </w:rPr>
        <w:t>d</w:t>
      </w:r>
      <w:r w:rsidRPr="002F3773">
        <w:rPr>
          <w:rFonts w:ascii="Times New Roman" w:hAnsi="Times New Roman" w:cs="Times New Roman"/>
          <w:sz w:val="24"/>
          <w:szCs w:val="24"/>
          <w:lang w:val="fr-FR"/>
        </w:rPr>
        <w:t>ans ce contexte</w:t>
      </w:r>
      <w:r w:rsidR="007B258C" w:rsidRPr="002F3773">
        <w:rPr>
          <w:rFonts w:ascii="Times New Roman" w:hAnsi="Times New Roman" w:cs="Times New Roman"/>
          <w:sz w:val="24"/>
          <w:szCs w:val="24"/>
          <w:lang w:val="fr-FR"/>
        </w:rPr>
        <w:t xml:space="preserve"> que le G</w:t>
      </w:r>
      <w:r w:rsidRPr="002F3773">
        <w:rPr>
          <w:rFonts w:ascii="Times New Roman" w:hAnsi="Times New Roman" w:cs="Times New Roman"/>
          <w:sz w:val="24"/>
          <w:szCs w:val="24"/>
          <w:lang w:val="fr-FR"/>
        </w:rPr>
        <w:t xml:space="preserve">ouvernement du Sénégal, le Gouvernement du Qatar, et le Programme de développement des Nations Unies (PNUD), </w:t>
      </w:r>
      <w:r w:rsidR="007B258C" w:rsidRPr="002F3773">
        <w:rPr>
          <w:rFonts w:ascii="Times New Roman" w:hAnsi="Times New Roman" w:cs="Times New Roman"/>
          <w:sz w:val="24"/>
          <w:szCs w:val="24"/>
          <w:lang w:val="fr-FR"/>
        </w:rPr>
        <w:t xml:space="preserve">ayant une </w:t>
      </w:r>
      <w:r w:rsidRPr="002F3773">
        <w:rPr>
          <w:rFonts w:ascii="Times New Roman" w:hAnsi="Times New Roman" w:cs="Times New Roman"/>
          <w:sz w:val="24"/>
          <w:szCs w:val="24"/>
          <w:lang w:val="fr-FR"/>
        </w:rPr>
        <w:t xml:space="preserve">compréhension </w:t>
      </w:r>
      <w:r w:rsidR="007B258C" w:rsidRPr="002F3773">
        <w:rPr>
          <w:rFonts w:ascii="Times New Roman" w:hAnsi="Times New Roman" w:cs="Times New Roman"/>
          <w:sz w:val="24"/>
          <w:szCs w:val="24"/>
          <w:lang w:val="fr-FR"/>
        </w:rPr>
        <w:t xml:space="preserve">ferme et </w:t>
      </w:r>
      <w:r w:rsidRPr="002F3773">
        <w:rPr>
          <w:rFonts w:ascii="Times New Roman" w:hAnsi="Times New Roman" w:cs="Times New Roman"/>
          <w:sz w:val="24"/>
          <w:szCs w:val="24"/>
          <w:lang w:val="fr-FR"/>
        </w:rPr>
        <w:t xml:space="preserve">commune de la </w:t>
      </w:r>
      <w:r w:rsidR="007B258C" w:rsidRPr="002F3773">
        <w:rPr>
          <w:rFonts w:ascii="Times New Roman" w:hAnsi="Times New Roman" w:cs="Times New Roman"/>
          <w:sz w:val="24"/>
          <w:szCs w:val="24"/>
          <w:lang w:val="fr-FR"/>
        </w:rPr>
        <w:t xml:space="preserve">pertinence du </w:t>
      </w:r>
      <w:r w:rsidRPr="002F3773">
        <w:rPr>
          <w:rFonts w:ascii="Times New Roman" w:hAnsi="Times New Roman" w:cs="Times New Roman"/>
          <w:sz w:val="24"/>
          <w:szCs w:val="24"/>
          <w:lang w:val="fr-FR"/>
        </w:rPr>
        <w:t>respect</w:t>
      </w:r>
      <w:r w:rsidR="007B258C" w:rsidRPr="002F3773">
        <w:rPr>
          <w:rFonts w:ascii="Times New Roman" w:hAnsi="Times New Roman" w:cs="Times New Roman"/>
          <w:sz w:val="24"/>
          <w:szCs w:val="24"/>
          <w:lang w:val="fr-FR"/>
        </w:rPr>
        <w:t xml:space="preserve"> de l’état de d</w:t>
      </w:r>
      <w:r w:rsidRPr="002F3773">
        <w:rPr>
          <w:rFonts w:ascii="Times New Roman" w:hAnsi="Times New Roman" w:cs="Times New Roman"/>
          <w:sz w:val="24"/>
          <w:szCs w:val="24"/>
          <w:lang w:val="fr-FR"/>
        </w:rPr>
        <w:t>roit</w:t>
      </w:r>
      <w:r w:rsidR="007B258C" w:rsidRPr="002F3773">
        <w:rPr>
          <w:rFonts w:ascii="Times New Roman" w:hAnsi="Times New Roman" w:cs="Times New Roman"/>
          <w:sz w:val="24"/>
          <w:szCs w:val="24"/>
          <w:lang w:val="fr-FR"/>
        </w:rPr>
        <w:t xml:space="preserve">, s’associent dans une </w:t>
      </w:r>
      <w:r w:rsidRPr="002F3773">
        <w:rPr>
          <w:rFonts w:ascii="Times New Roman" w:hAnsi="Times New Roman" w:cs="Times New Roman"/>
          <w:sz w:val="24"/>
          <w:szCs w:val="24"/>
          <w:lang w:val="fr-FR"/>
        </w:rPr>
        <w:t xml:space="preserve">initiative conjointe </w:t>
      </w:r>
      <w:r w:rsidR="007B258C" w:rsidRPr="002F3773">
        <w:rPr>
          <w:rFonts w:ascii="Times New Roman" w:hAnsi="Times New Roman" w:cs="Times New Roman"/>
          <w:sz w:val="24"/>
          <w:szCs w:val="24"/>
          <w:lang w:val="fr-FR"/>
        </w:rPr>
        <w:t>visant à lancer le débat de</w:t>
      </w:r>
      <w:r w:rsidRPr="002F3773">
        <w:rPr>
          <w:rFonts w:ascii="Times New Roman" w:hAnsi="Times New Roman" w:cs="Times New Roman"/>
          <w:sz w:val="24"/>
          <w:szCs w:val="24"/>
          <w:lang w:val="fr-FR"/>
        </w:rPr>
        <w:t xml:space="preserve"> la région sur la </w:t>
      </w:r>
      <w:r w:rsidR="007B258C" w:rsidRPr="002F3773">
        <w:rPr>
          <w:rFonts w:ascii="Times New Roman" w:hAnsi="Times New Roman" w:cs="Times New Roman"/>
          <w:sz w:val="24"/>
          <w:szCs w:val="24"/>
          <w:lang w:val="fr-FR"/>
        </w:rPr>
        <w:t xml:space="preserve">fourniture de </w:t>
      </w:r>
      <w:r w:rsidRPr="002F3773">
        <w:rPr>
          <w:rFonts w:ascii="Times New Roman" w:hAnsi="Times New Roman" w:cs="Times New Roman"/>
          <w:sz w:val="24"/>
          <w:szCs w:val="24"/>
          <w:lang w:val="fr-FR"/>
        </w:rPr>
        <w:t xml:space="preserve">services </w:t>
      </w:r>
      <w:r w:rsidR="007B258C" w:rsidRPr="002F3773">
        <w:rPr>
          <w:rFonts w:ascii="Times New Roman" w:hAnsi="Times New Roman" w:cs="Times New Roman"/>
          <w:sz w:val="24"/>
          <w:szCs w:val="24"/>
          <w:lang w:val="fr-FR"/>
        </w:rPr>
        <w:t xml:space="preserve">judiciaires </w:t>
      </w:r>
      <w:r w:rsidRPr="002F3773">
        <w:rPr>
          <w:rFonts w:ascii="Times New Roman" w:hAnsi="Times New Roman" w:cs="Times New Roman"/>
          <w:sz w:val="24"/>
          <w:szCs w:val="24"/>
          <w:lang w:val="fr-FR"/>
        </w:rPr>
        <w:t>efficace</w:t>
      </w:r>
      <w:r w:rsidR="007B258C" w:rsidRPr="002F3773">
        <w:rPr>
          <w:rFonts w:ascii="Times New Roman" w:hAnsi="Times New Roman" w:cs="Times New Roman"/>
          <w:sz w:val="24"/>
          <w:szCs w:val="24"/>
          <w:lang w:val="fr-FR"/>
        </w:rPr>
        <w:t>s.</w:t>
      </w:r>
      <w:r w:rsidR="00924663" w:rsidRPr="002F3773">
        <w:rPr>
          <w:rFonts w:ascii="Times New Roman" w:hAnsi="Times New Roman" w:cs="Times New Roman"/>
          <w:color w:val="000000" w:themeColor="text1"/>
          <w:sz w:val="24"/>
          <w:szCs w:val="24"/>
          <w:lang w:val="fr-FR"/>
        </w:rPr>
        <w:t xml:space="preserve">  </w:t>
      </w:r>
      <w:r w:rsidR="007B258C" w:rsidRPr="002F3773">
        <w:rPr>
          <w:rFonts w:ascii="Times New Roman" w:hAnsi="Times New Roman" w:cs="Times New Roman"/>
          <w:sz w:val="24"/>
          <w:szCs w:val="24"/>
          <w:lang w:val="fr-FR"/>
        </w:rPr>
        <w:t>Cette conférence ministérielle favorisera les discussions sur ces questions.</w:t>
      </w:r>
      <w:r w:rsidR="00924663" w:rsidRPr="002F3773">
        <w:rPr>
          <w:rFonts w:ascii="Times New Roman" w:hAnsi="Times New Roman" w:cs="Times New Roman"/>
          <w:sz w:val="24"/>
          <w:szCs w:val="24"/>
          <w:lang w:val="fr-FR"/>
        </w:rPr>
        <w:t xml:space="preserve"> </w:t>
      </w:r>
      <w:r w:rsidR="007B258C" w:rsidRPr="002F3773">
        <w:rPr>
          <w:rFonts w:ascii="Times New Roman" w:hAnsi="Times New Roman" w:cs="Times New Roman"/>
          <w:sz w:val="24"/>
          <w:szCs w:val="24"/>
          <w:lang w:val="fr-FR"/>
        </w:rPr>
        <w:t xml:space="preserve">Elle facilitera consensus régional afin de tracer la voie à suivre pour faire respecter l’état de droit et relever les défis de la corruption dans les régions de l’Afrique de l’Ouest et </w:t>
      </w:r>
      <w:r w:rsidR="00777713" w:rsidRPr="002F3773">
        <w:rPr>
          <w:rFonts w:ascii="Times New Roman" w:hAnsi="Times New Roman" w:cs="Times New Roman"/>
          <w:sz w:val="24"/>
          <w:szCs w:val="24"/>
          <w:lang w:val="fr-FR"/>
        </w:rPr>
        <w:t xml:space="preserve"> du Maghreb.</w:t>
      </w:r>
      <w:r w:rsidR="00924663" w:rsidRPr="002F3773">
        <w:rPr>
          <w:rFonts w:ascii="Times New Roman" w:hAnsi="Times New Roman" w:cs="Times New Roman"/>
          <w:sz w:val="24"/>
          <w:szCs w:val="24"/>
          <w:lang w:val="fr-FR"/>
        </w:rPr>
        <w:t xml:space="preserve"> </w:t>
      </w:r>
      <w:r w:rsidR="00777713" w:rsidRPr="002F3773">
        <w:rPr>
          <w:rFonts w:ascii="Times New Roman" w:hAnsi="Times New Roman" w:cs="Times New Roman"/>
          <w:sz w:val="24"/>
          <w:szCs w:val="24"/>
          <w:lang w:val="fr-FR"/>
        </w:rPr>
        <w:t>Cette conférence sera particulièrement axée sur le renforcement de la coopération transnationale et Sud-Sud en matière d’échange de capacités et de soutien mutuel dans la mise en œuvre des réformes.</w:t>
      </w:r>
      <w:r w:rsidR="00924663" w:rsidRPr="002F3773">
        <w:rPr>
          <w:rFonts w:ascii="Times New Roman" w:hAnsi="Times New Roman" w:cs="Times New Roman"/>
          <w:sz w:val="24"/>
          <w:szCs w:val="24"/>
          <w:lang w:val="fr-FR"/>
        </w:rPr>
        <w:t xml:space="preserve"> </w:t>
      </w:r>
      <w:r w:rsidR="00777713" w:rsidRPr="002F3773">
        <w:rPr>
          <w:rFonts w:ascii="Times New Roman" w:hAnsi="Times New Roman" w:cs="Times New Roman"/>
          <w:sz w:val="24"/>
          <w:szCs w:val="24"/>
          <w:lang w:val="fr-FR"/>
        </w:rPr>
        <w:t>Les discussions seront orientées par la Charte des Nations Unies et documentées par le plan stratégique du PNUD 2014 – 2017 et un ensemble de mécanismes et cadres nationaux, régionaux et internationaux sur l’état de droit et à la lutte contre la corruption.</w:t>
      </w:r>
    </w:p>
    <w:p w:rsidR="00924663" w:rsidRPr="002F3773" w:rsidRDefault="00924663" w:rsidP="00924663">
      <w:pPr>
        <w:pStyle w:val="Paragraphedeliste"/>
        <w:ind w:left="0"/>
        <w:jc w:val="both"/>
        <w:rPr>
          <w:rFonts w:ascii="Times New Roman" w:hAnsi="Times New Roman" w:cs="Times New Roman"/>
          <w:b/>
          <w:bCs/>
          <w:color w:val="000000" w:themeColor="text1"/>
          <w:sz w:val="24"/>
          <w:szCs w:val="24"/>
          <w:lang w:val="fr-FR"/>
        </w:rPr>
      </w:pPr>
    </w:p>
    <w:p w:rsidR="00924663" w:rsidRDefault="00777713" w:rsidP="00924663">
      <w:pPr>
        <w:pStyle w:val="Paragraphedeliste"/>
        <w:numPr>
          <w:ilvl w:val="0"/>
          <w:numId w:val="5"/>
        </w:numPr>
        <w:jc w:val="both"/>
        <w:rPr>
          <w:rFonts w:ascii="Times New Roman" w:hAnsi="Times New Roman" w:cs="Times New Roman"/>
          <w:b/>
          <w:bCs/>
          <w:color w:val="000000" w:themeColor="text1"/>
          <w:sz w:val="24"/>
          <w:szCs w:val="24"/>
          <w:lang w:val="fr-FR"/>
        </w:rPr>
      </w:pPr>
      <w:r w:rsidRPr="002F3773">
        <w:rPr>
          <w:rFonts w:ascii="Times New Roman" w:hAnsi="Times New Roman" w:cs="Times New Roman"/>
          <w:b/>
          <w:bCs/>
          <w:color w:val="000000" w:themeColor="text1"/>
          <w:sz w:val="24"/>
          <w:szCs w:val="24"/>
          <w:lang w:val="fr-FR"/>
        </w:rPr>
        <w:t>Méthodologie</w:t>
      </w:r>
    </w:p>
    <w:p w:rsidR="002F3773" w:rsidRPr="002F3773" w:rsidRDefault="002F3773" w:rsidP="002F3773">
      <w:pPr>
        <w:pStyle w:val="Paragraphedeliste"/>
        <w:jc w:val="both"/>
        <w:rPr>
          <w:rFonts w:ascii="Times New Roman" w:hAnsi="Times New Roman" w:cs="Times New Roman"/>
          <w:b/>
          <w:bCs/>
          <w:color w:val="000000" w:themeColor="text1"/>
          <w:sz w:val="24"/>
          <w:szCs w:val="24"/>
          <w:lang w:val="fr-FR"/>
        </w:rPr>
      </w:pPr>
    </w:p>
    <w:p w:rsidR="00CC06EA" w:rsidRDefault="006F4EB7" w:rsidP="0065700B">
      <w:pPr>
        <w:shd w:val="clear" w:color="auto" w:fill="F5F5F5"/>
        <w:spacing w:after="120"/>
        <w:textAlignment w:val="top"/>
        <w:rPr>
          <w:rFonts w:ascii="Times New Roman" w:eastAsia="Times New Roman" w:hAnsi="Times New Roman" w:cs="Times New Roman"/>
          <w:color w:val="222222"/>
          <w:sz w:val="24"/>
          <w:szCs w:val="24"/>
          <w:lang w:val="fr-FR" w:eastAsia="fr-FR"/>
        </w:rPr>
      </w:pPr>
      <w:r w:rsidRPr="002F3773">
        <w:rPr>
          <w:rFonts w:ascii="Times New Roman" w:eastAsia="Times New Roman" w:hAnsi="Times New Roman" w:cs="Times New Roman"/>
          <w:color w:val="222222"/>
          <w:sz w:val="24"/>
          <w:szCs w:val="24"/>
          <w:lang w:val="fr-FR" w:eastAsia="fr-FR"/>
        </w:rPr>
        <w:t>La conférence de trois jours se dér</w:t>
      </w:r>
      <w:r w:rsidR="00B47706" w:rsidRPr="002F3773">
        <w:rPr>
          <w:rFonts w:ascii="Times New Roman" w:eastAsia="Times New Roman" w:hAnsi="Times New Roman" w:cs="Times New Roman"/>
          <w:color w:val="222222"/>
          <w:sz w:val="24"/>
          <w:szCs w:val="24"/>
          <w:lang w:val="fr-FR" w:eastAsia="fr-FR"/>
        </w:rPr>
        <w:t xml:space="preserve">oulera en sessions plénières et </w:t>
      </w:r>
      <w:r w:rsidRPr="002F3773">
        <w:rPr>
          <w:rFonts w:ascii="Times New Roman" w:eastAsia="Times New Roman" w:hAnsi="Times New Roman" w:cs="Times New Roman"/>
          <w:color w:val="222222"/>
          <w:sz w:val="24"/>
          <w:szCs w:val="24"/>
          <w:lang w:val="fr-FR" w:eastAsia="fr-FR"/>
        </w:rPr>
        <w:t>sessions parallèles</w:t>
      </w:r>
      <w:r w:rsidR="00777713" w:rsidRPr="002F3773">
        <w:rPr>
          <w:rFonts w:ascii="Times New Roman" w:eastAsia="Times New Roman" w:hAnsi="Times New Roman" w:cs="Times New Roman"/>
          <w:color w:val="222222"/>
          <w:sz w:val="24"/>
          <w:szCs w:val="24"/>
          <w:lang w:val="fr-FR" w:eastAsia="fr-FR"/>
        </w:rPr>
        <w:t>.</w:t>
      </w:r>
      <w:r w:rsidR="00CC06EA" w:rsidRPr="002F3773">
        <w:rPr>
          <w:rFonts w:ascii="Times New Roman" w:eastAsia="Times New Roman" w:hAnsi="Times New Roman" w:cs="Times New Roman"/>
          <w:color w:val="222222"/>
          <w:sz w:val="24"/>
          <w:szCs w:val="24"/>
          <w:lang w:val="fr-FR" w:eastAsia="fr-FR"/>
        </w:rPr>
        <w:t xml:space="preserve"> </w:t>
      </w:r>
      <w:r w:rsidRPr="002F3773">
        <w:rPr>
          <w:rFonts w:ascii="Times New Roman" w:hAnsi="Times New Roman" w:cs="Times New Roman"/>
          <w:sz w:val="24"/>
          <w:szCs w:val="24"/>
          <w:lang w:val="fr-FR"/>
        </w:rPr>
        <w:t>Elle sera marquée par trois temps forts:</w:t>
      </w:r>
      <w:r w:rsidR="00CC06EA" w:rsidRPr="002F3773">
        <w:rPr>
          <w:rFonts w:ascii="Times New Roman" w:eastAsia="Times New Roman" w:hAnsi="Times New Roman" w:cs="Times New Roman"/>
          <w:color w:val="222222"/>
          <w:sz w:val="24"/>
          <w:szCs w:val="24"/>
          <w:lang w:val="fr-FR" w:eastAsia="fr-FR"/>
        </w:rPr>
        <w:t xml:space="preserve"> </w:t>
      </w:r>
      <w:r w:rsidR="00B47706" w:rsidRPr="002F3773">
        <w:rPr>
          <w:rFonts w:ascii="Times New Roman" w:hAnsi="Times New Roman" w:cs="Times New Roman"/>
          <w:sz w:val="24"/>
          <w:szCs w:val="24"/>
          <w:lang w:val="fr-FR"/>
        </w:rPr>
        <w:t>la réunion des experts de haut niveau, la cérémonie officielle d’ouverture de la conférence présidée par Son Excellence le Président de la République du Sénégal, et la Conférence ministérielle clôturée par le Premier ministre du Sénégal.</w:t>
      </w:r>
      <w:r w:rsidR="00CC06EA" w:rsidRPr="002F3773">
        <w:rPr>
          <w:rFonts w:ascii="Times New Roman" w:eastAsia="Times New Roman" w:hAnsi="Times New Roman" w:cs="Times New Roman"/>
          <w:color w:val="222222"/>
          <w:sz w:val="24"/>
          <w:szCs w:val="24"/>
          <w:lang w:val="fr-FR" w:eastAsia="fr-FR"/>
        </w:rPr>
        <w:br/>
      </w:r>
      <w:r w:rsidR="00B47706" w:rsidRPr="002F3773">
        <w:rPr>
          <w:rFonts w:ascii="Times New Roman" w:hAnsi="Times New Roman" w:cs="Times New Roman"/>
          <w:sz w:val="24"/>
          <w:szCs w:val="24"/>
          <w:lang w:val="fr-FR"/>
        </w:rPr>
        <w:t>La réunion des experts se penchera sur l’état de droit et la lutte contre la corruption en Afrique.</w:t>
      </w:r>
      <w:r w:rsidR="00CC06EA" w:rsidRPr="002F3773">
        <w:rPr>
          <w:rFonts w:ascii="Times New Roman" w:eastAsia="Times New Roman" w:hAnsi="Times New Roman" w:cs="Times New Roman"/>
          <w:color w:val="222222"/>
          <w:sz w:val="24"/>
          <w:szCs w:val="24"/>
          <w:lang w:val="fr-FR" w:eastAsia="fr-FR"/>
        </w:rPr>
        <w:t xml:space="preserve"> </w:t>
      </w:r>
      <w:r w:rsidR="00B47706" w:rsidRPr="002F3773">
        <w:rPr>
          <w:rFonts w:ascii="Times New Roman" w:hAnsi="Times New Roman" w:cs="Times New Roman"/>
          <w:sz w:val="24"/>
          <w:szCs w:val="24"/>
          <w:lang w:val="fr-FR"/>
        </w:rPr>
        <w:t>Le thème sera introduit par deux consultants qui proposeront un document de capitalisation sur un échantillon de pays francophones et anglophones.</w:t>
      </w:r>
      <w:r w:rsidR="00CC06EA" w:rsidRPr="002F3773">
        <w:rPr>
          <w:rFonts w:ascii="Times New Roman" w:eastAsia="Times New Roman" w:hAnsi="Times New Roman" w:cs="Times New Roman"/>
          <w:color w:val="222222"/>
          <w:sz w:val="24"/>
          <w:szCs w:val="24"/>
          <w:lang w:val="fr-FR" w:eastAsia="fr-FR"/>
        </w:rPr>
        <w:t xml:space="preserve"> </w:t>
      </w:r>
      <w:r w:rsidR="00B47706" w:rsidRPr="002F3773">
        <w:rPr>
          <w:rFonts w:ascii="Times New Roman" w:hAnsi="Times New Roman" w:cs="Times New Roman"/>
          <w:sz w:val="24"/>
          <w:szCs w:val="24"/>
          <w:lang w:val="fr-FR"/>
        </w:rPr>
        <w:t>Deux questions majeures seront également abordées au cours de la journée :</w:t>
      </w:r>
      <w:r w:rsidR="00CC06EA" w:rsidRPr="002F3773">
        <w:rPr>
          <w:rFonts w:ascii="Times New Roman" w:eastAsia="Times New Roman" w:hAnsi="Times New Roman" w:cs="Times New Roman"/>
          <w:color w:val="222222"/>
          <w:sz w:val="24"/>
          <w:szCs w:val="24"/>
          <w:lang w:val="fr-FR" w:eastAsia="fr-FR"/>
        </w:rPr>
        <w:t xml:space="preserve"> </w:t>
      </w:r>
      <w:r w:rsidR="00B47706" w:rsidRPr="002F3773">
        <w:rPr>
          <w:rFonts w:ascii="Times New Roman" w:hAnsi="Times New Roman" w:cs="Times New Roman"/>
          <w:sz w:val="24"/>
          <w:szCs w:val="24"/>
          <w:lang w:val="fr-FR"/>
        </w:rPr>
        <w:t>Le développement d’initiatives conjointes par les pays, et l’engagement des partenaires à appuyer la promotion de l’état de droit et la lutte contre la corruption.</w:t>
      </w:r>
      <w:r w:rsidR="00CC06EA" w:rsidRPr="002F3773">
        <w:rPr>
          <w:rFonts w:ascii="Times New Roman" w:eastAsia="Times New Roman" w:hAnsi="Times New Roman" w:cs="Times New Roman"/>
          <w:color w:val="222222"/>
          <w:sz w:val="24"/>
          <w:szCs w:val="24"/>
          <w:lang w:val="fr-FR" w:eastAsia="fr-FR"/>
        </w:rPr>
        <w:t xml:space="preserve"> </w:t>
      </w:r>
      <w:r w:rsidR="0065700B" w:rsidRPr="002F3773">
        <w:rPr>
          <w:rFonts w:ascii="Times New Roman" w:hAnsi="Times New Roman" w:cs="Times New Roman"/>
          <w:sz w:val="24"/>
          <w:szCs w:val="24"/>
          <w:lang w:val="fr-FR"/>
        </w:rPr>
        <w:t>Après la cérémonie officielle d’ouverture, des séances seront organisées en sessions plénières et sessions parallèles sur les six thèmes susmentionnés.</w:t>
      </w:r>
      <w:r w:rsidR="00CC06EA" w:rsidRPr="002F3773">
        <w:rPr>
          <w:rFonts w:ascii="Times New Roman" w:eastAsia="Times New Roman" w:hAnsi="Times New Roman" w:cs="Times New Roman"/>
          <w:color w:val="222222"/>
          <w:sz w:val="24"/>
          <w:szCs w:val="24"/>
          <w:lang w:val="fr-FR" w:eastAsia="fr-FR"/>
        </w:rPr>
        <w:br/>
        <w:t> </w:t>
      </w:r>
      <w:r w:rsidR="0065700B" w:rsidRPr="002F3773">
        <w:rPr>
          <w:rFonts w:ascii="Times New Roman" w:hAnsi="Times New Roman" w:cs="Times New Roman"/>
          <w:sz w:val="24"/>
          <w:szCs w:val="24"/>
          <w:lang w:val="fr-FR"/>
        </w:rPr>
        <w:t>Une série d’échanges sera ouverte aux participants qui discuteront et feront des interventions.</w:t>
      </w:r>
      <w:r w:rsidR="00CC06EA" w:rsidRPr="002F3773">
        <w:rPr>
          <w:rFonts w:ascii="Times New Roman" w:eastAsia="Times New Roman" w:hAnsi="Times New Roman" w:cs="Times New Roman"/>
          <w:color w:val="222222"/>
          <w:sz w:val="24"/>
          <w:szCs w:val="24"/>
          <w:lang w:val="fr-FR" w:eastAsia="fr-FR"/>
        </w:rPr>
        <w:t xml:space="preserve"> </w:t>
      </w:r>
      <w:r w:rsidR="0065700B" w:rsidRPr="002F3773">
        <w:rPr>
          <w:rFonts w:ascii="Times New Roman" w:hAnsi="Times New Roman" w:cs="Times New Roman"/>
          <w:sz w:val="24"/>
          <w:szCs w:val="24"/>
          <w:lang w:val="fr-FR"/>
        </w:rPr>
        <w:t>Un document de synthèse (communiqué de presse) sera préparé et mis à la disposition de tous les participants à la fin de la conférence.</w:t>
      </w:r>
      <w:r w:rsidR="00CC06EA" w:rsidRPr="002F3773">
        <w:rPr>
          <w:rFonts w:ascii="Times New Roman" w:eastAsia="Times New Roman" w:hAnsi="Times New Roman" w:cs="Times New Roman"/>
          <w:color w:val="222222"/>
          <w:sz w:val="24"/>
          <w:szCs w:val="24"/>
          <w:lang w:val="fr-FR" w:eastAsia="fr-FR"/>
        </w:rPr>
        <w:t xml:space="preserve"> </w:t>
      </w:r>
      <w:r w:rsidR="0065700B" w:rsidRPr="002F3773">
        <w:rPr>
          <w:rFonts w:ascii="Times New Roman" w:eastAsia="Times New Roman" w:hAnsi="Times New Roman" w:cs="Times New Roman"/>
          <w:color w:val="222222"/>
          <w:sz w:val="24"/>
          <w:szCs w:val="24"/>
          <w:lang w:val="fr-FR" w:eastAsia="fr-FR"/>
        </w:rPr>
        <w:t>Des représentants de missions et organisations internationales basées à Dakar et d’autres parties prenantes seront invités à la conférence.</w:t>
      </w:r>
    </w:p>
    <w:p w:rsidR="002F3773" w:rsidRPr="002F3773" w:rsidRDefault="002F3773" w:rsidP="0065700B">
      <w:pPr>
        <w:shd w:val="clear" w:color="auto" w:fill="F5F5F5"/>
        <w:spacing w:after="120"/>
        <w:textAlignment w:val="top"/>
        <w:rPr>
          <w:rFonts w:ascii="Times New Roman" w:eastAsia="Times New Roman" w:hAnsi="Times New Roman" w:cs="Times New Roman"/>
          <w:color w:val="777777"/>
          <w:sz w:val="24"/>
          <w:szCs w:val="24"/>
          <w:lang w:val="fr-FR" w:eastAsia="fr-FR"/>
        </w:rPr>
      </w:pPr>
    </w:p>
    <w:p w:rsidR="00924663" w:rsidRPr="002F3773" w:rsidRDefault="0065700B" w:rsidP="00D71D24">
      <w:pPr>
        <w:pStyle w:val="Paragraphedeliste"/>
        <w:numPr>
          <w:ilvl w:val="0"/>
          <w:numId w:val="5"/>
        </w:numPr>
        <w:shd w:val="clear" w:color="auto" w:fill="F5F5F5"/>
        <w:spacing w:after="120"/>
        <w:jc w:val="both"/>
        <w:textAlignment w:val="top"/>
        <w:rPr>
          <w:rFonts w:ascii="Times New Roman" w:hAnsi="Times New Roman" w:cs="Times New Roman"/>
          <w:b/>
          <w:bCs/>
          <w:color w:val="000000" w:themeColor="text1"/>
          <w:sz w:val="24"/>
          <w:szCs w:val="24"/>
          <w:lang w:val="fr-FR"/>
        </w:rPr>
      </w:pPr>
      <w:r w:rsidRPr="002F3773">
        <w:rPr>
          <w:rFonts w:ascii="Times New Roman" w:hAnsi="Times New Roman" w:cs="Times New Roman"/>
          <w:b/>
          <w:color w:val="000000" w:themeColor="text1"/>
          <w:sz w:val="24"/>
          <w:szCs w:val="24"/>
          <w:lang w:val="fr-FR"/>
        </w:rPr>
        <w:t xml:space="preserve">Objectif et résultats de la </w:t>
      </w:r>
      <w:r w:rsidR="00D71D24" w:rsidRPr="002F3773">
        <w:rPr>
          <w:rFonts w:ascii="Times New Roman" w:hAnsi="Times New Roman" w:cs="Times New Roman"/>
          <w:b/>
          <w:bCs/>
          <w:color w:val="000000" w:themeColor="text1"/>
          <w:sz w:val="24"/>
          <w:szCs w:val="24"/>
          <w:lang w:val="fr-FR"/>
        </w:rPr>
        <w:t>Confé</w:t>
      </w:r>
      <w:r w:rsidRPr="002F3773">
        <w:rPr>
          <w:rFonts w:ascii="Times New Roman" w:hAnsi="Times New Roman" w:cs="Times New Roman"/>
          <w:b/>
          <w:bCs/>
          <w:color w:val="000000" w:themeColor="text1"/>
          <w:sz w:val="24"/>
          <w:szCs w:val="24"/>
          <w:lang w:val="fr-FR"/>
        </w:rPr>
        <w:t>rence</w:t>
      </w:r>
      <w:r w:rsidRPr="002F3773">
        <w:rPr>
          <w:rFonts w:ascii="Times New Roman" w:hAnsi="Times New Roman" w:cs="Times New Roman"/>
          <w:b/>
          <w:color w:val="000000" w:themeColor="text1"/>
          <w:sz w:val="24"/>
          <w:szCs w:val="24"/>
          <w:lang w:val="fr-FR"/>
        </w:rPr>
        <w:t xml:space="preserve"> :</w:t>
      </w:r>
      <w:r w:rsidR="00924663" w:rsidRPr="002F3773">
        <w:rPr>
          <w:rFonts w:ascii="Times New Roman" w:hAnsi="Times New Roman" w:cs="Times New Roman"/>
          <w:b/>
          <w:color w:val="000000" w:themeColor="text1"/>
          <w:sz w:val="24"/>
          <w:szCs w:val="24"/>
          <w:lang w:val="fr-FR"/>
        </w:rPr>
        <w:t xml:space="preserve"> </w:t>
      </w:r>
    </w:p>
    <w:p w:rsidR="00924663" w:rsidRPr="002F3773" w:rsidRDefault="00C92953" w:rsidP="00924663">
      <w:pPr>
        <w:jc w:val="both"/>
        <w:rPr>
          <w:rFonts w:ascii="Times New Roman" w:hAnsi="Times New Roman" w:cs="Times New Roman"/>
          <w:color w:val="000000" w:themeColor="text1"/>
          <w:sz w:val="24"/>
          <w:szCs w:val="24"/>
          <w:lang w:val="fr-FR"/>
        </w:rPr>
      </w:pPr>
      <w:r w:rsidRPr="002F3773">
        <w:rPr>
          <w:rFonts w:ascii="Times New Roman" w:hAnsi="Times New Roman" w:cs="Times New Roman"/>
          <w:sz w:val="24"/>
          <w:szCs w:val="24"/>
          <w:lang w:val="fr-FR"/>
        </w:rPr>
        <w:t xml:space="preserve">L’objectif </w:t>
      </w:r>
      <w:r w:rsidR="004E458F" w:rsidRPr="002F3773">
        <w:rPr>
          <w:rFonts w:ascii="Times New Roman" w:hAnsi="Times New Roman" w:cs="Times New Roman"/>
          <w:sz w:val="24"/>
          <w:szCs w:val="24"/>
          <w:lang w:val="fr-FR"/>
        </w:rPr>
        <w:t xml:space="preserve">de </w:t>
      </w:r>
      <w:r w:rsidRPr="002F3773">
        <w:rPr>
          <w:rFonts w:ascii="Times New Roman" w:hAnsi="Times New Roman" w:cs="Times New Roman"/>
          <w:sz w:val="24"/>
          <w:szCs w:val="24"/>
          <w:lang w:val="fr-FR"/>
        </w:rPr>
        <w:t>la conférence est d’identifier un ensemble de priorités visant à faciliter l</w:t>
      </w:r>
      <w:r w:rsidR="004E458F" w:rsidRPr="002F3773">
        <w:rPr>
          <w:rFonts w:ascii="Times New Roman" w:hAnsi="Times New Roman" w:cs="Times New Roman"/>
          <w:sz w:val="24"/>
          <w:szCs w:val="24"/>
          <w:lang w:val="fr-FR"/>
        </w:rPr>
        <w:t xml:space="preserve">e travail des institutions </w:t>
      </w:r>
      <w:r w:rsidR="00207AB9" w:rsidRPr="002F3773">
        <w:rPr>
          <w:rFonts w:ascii="Times New Roman" w:hAnsi="Times New Roman" w:cs="Times New Roman"/>
          <w:sz w:val="24"/>
          <w:szCs w:val="24"/>
          <w:lang w:val="fr-FR"/>
        </w:rPr>
        <w:t xml:space="preserve">chargées du respect </w:t>
      </w:r>
      <w:r w:rsidR="004E458F" w:rsidRPr="002F3773">
        <w:rPr>
          <w:rFonts w:ascii="Times New Roman" w:hAnsi="Times New Roman" w:cs="Times New Roman"/>
          <w:sz w:val="24"/>
          <w:szCs w:val="24"/>
          <w:lang w:val="fr-FR"/>
        </w:rPr>
        <w:t>de l’état de droit et à</w:t>
      </w:r>
      <w:r w:rsidRPr="002F3773">
        <w:rPr>
          <w:rFonts w:ascii="Times New Roman" w:hAnsi="Times New Roman" w:cs="Times New Roman"/>
          <w:sz w:val="24"/>
          <w:szCs w:val="24"/>
          <w:lang w:val="fr-FR"/>
        </w:rPr>
        <w:t xml:space="preserve"> lutte</w:t>
      </w:r>
      <w:r w:rsidR="004E458F" w:rsidRPr="002F3773">
        <w:rPr>
          <w:rFonts w:ascii="Times New Roman" w:hAnsi="Times New Roman" w:cs="Times New Roman"/>
          <w:sz w:val="24"/>
          <w:szCs w:val="24"/>
          <w:lang w:val="fr-FR"/>
        </w:rPr>
        <w:t>r</w:t>
      </w:r>
      <w:r w:rsidRPr="002F3773">
        <w:rPr>
          <w:rFonts w:ascii="Times New Roman" w:hAnsi="Times New Roman" w:cs="Times New Roman"/>
          <w:sz w:val="24"/>
          <w:szCs w:val="24"/>
          <w:lang w:val="fr-FR"/>
        </w:rPr>
        <w:t xml:space="preserve"> contre la corruption.</w:t>
      </w:r>
      <w:r w:rsidR="00924663" w:rsidRPr="002F3773">
        <w:rPr>
          <w:rFonts w:ascii="Times New Roman" w:hAnsi="Times New Roman" w:cs="Times New Roman"/>
          <w:color w:val="000000" w:themeColor="text1"/>
          <w:sz w:val="24"/>
          <w:szCs w:val="24"/>
          <w:lang w:val="fr-FR"/>
        </w:rPr>
        <w:t xml:space="preserve"> </w:t>
      </w:r>
      <w:r w:rsidR="004E458F" w:rsidRPr="002F3773">
        <w:rPr>
          <w:rFonts w:ascii="Times New Roman" w:hAnsi="Times New Roman" w:cs="Times New Roman"/>
          <w:sz w:val="24"/>
          <w:szCs w:val="24"/>
          <w:lang w:val="fr-FR"/>
        </w:rPr>
        <w:t xml:space="preserve">La Conférence permettra d’identifier des priorités communes uniques au contexte des Etats de l’Afrique de l’Ouest et du Maghreb, en vue de renforcer la collaboration régionale dans </w:t>
      </w:r>
      <w:proofErr w:type="gramStart"/>
      <w:r w:rsidR="004E458F" w:rsidRPr="002F3773">
        <w:rPr>
          <w:rFonts w:ascii="Times New Roman" w:hAnsi="Times New Roman" w:cs="Times New Roman"/>
          <w:sz w:val="24"/>
          <w:szCs w:val="24"/>
          <w:lang w:val="fr-FR"/>
        </w:rPr>
        <w:t>le</w:t>
      </w:r>
      <w:proofErr w:type="gramEnd"/>
      <w:r w:rsidR="004E458F" w:rsidRPr="002F3773">
        <w:rPr>
          <w:rFonts w:ascii="Times New Roman" w:hAnsi="Times New Roman" w:cs="Times New Roman"/>
          <w:sz w:val="24"/>
          <w:szCs w:val="24"/>
          <w:lang w:val="fr-FR"/>
        </w:rPr>
        <w:t xml:space="preserve"> recherche de solutions aux défis qui interpellent les institutions garantes de l’état de droit.</w:t>
      </w:r>
      <w:r w:rsidR="00924663" w:rsidRPr="002F3773">
        <w:rPr>
          <w:rFonts w:ascii="Times New Roman" w:hAnsi="Times New Roman" w:cs="Times New Roman"/>
          <w:color w:val="000000" w:themeColor="text1"/>
          <w:sz w:val="24"/>
          <w:szCs w:val="24"/>
          <w:lang w:val="fr-FR"/>
        </w:rPr>
        <w:t xml:space="preserve"> </w:t>
      </w:r>
    </w:p>
    <w:p w:rsidR="00924663" w:rsidRPr="002F3773" w:rsidRDefault="00924663" w:rsidP="00924663">
      <w:pPr>
        <w:jc w:val="both"/>
        <w:rPr>
          <w:rFonts w:ascii="Times New Roman" w:hAnsi="Times New Roman" w:cs="Times New Roman"/>
          <w:color w:val="000000" w:themeColor="text1"/>
          <w:sz w:val="24"/>
          <w:szCs w:val="24"/>
          <w:lang w:val="fr-FR"/>
        </w:rPr>
      </w:pPr>
    </w:p>
    <w:p w:rsidR="00924663" w:rsidRPr="002F3773" w:rsidRDefault="004E458F" w:rsidP="00924663">
      <w:pPr>
        <w:jc w:val="both"/>
        <w:rPr>
          <w:rFonts w:ascii="Times New Roman" w:hAnsi="Times New Roman" w:cs="Times New Roman"/>
          <w:color w:val="000000" w:themeColor="text1"/>
          <w:sz w:val="24"/>
          <w:szCs w:val="24"/>
          <w:lang w:val="fr-FR"/>
        </w:rPr>
      </w:pPr>
      <w:r w:rsidRPr="002F3773">
        <w:rPr>
          <w:rFonts w:ascii="Times New Roman" w:hAnsi="Times New Roman" w:cs="Times New Roman"/>
          <w:b/>
          <w:color w:val="000000" w:themeColor="text1"/>
          <w:sz w:val="24"/>
          <w:szCs w:val="24"/>
          <w:lang w:val="fr-FR"/>
        </w:rPr>
        <w:t>Le résultat de la conférence sera un communiqué identifiant un ensemble de priorités régionales qui soutiendront une initiative régionale sur l’état de droit et la lutte contre la corruption.</w:t>
      </w:r>
      <w:r w:rsidR="00924663" w:rsidRPr="002F3773">
        <w:rPr>
          <w:rFonts w:ascii="Times New Roman" w:hAnsi="Times New Roman" w:cs="Times New Roman"/>
          <w:color w:val="000000" w:themeColor="text1"/>
          <w:sz w:val="24"/>
          <w:szCs w:val="24"/>
          <w:lang w:val="fr-FR"/>
        </w:rPr>
        <w:t xml:space="preserve"> </w:t>
      </w:r>
      <w:r w:rsidR="00DD0786" w:rsidRPr="002F3773">
        <w:rPr>
          <w:rFonts w:ascii="Times New Roman" w:hAnsi="Times New Roman" w:cs="Times New Roman"/>
          <w:color w:val="000000" w:themeColor="text1"/>
          <w:sz w:val="24"/>
          <w:szCs w:val="24"/>
          <w:lang w:val="fr-FR"/>
        </w:rPr>
        <w:t>Les initiatives régionales seront appuyées par le Qatar et le PNUD, à travers leur présence aux niveaux national et régional.</w:t>
      </w:r>
      <w:r w:rsidR="00924663" w:rsidRPr="002F3773">
        <w:rPr>
          <w:rFonts w:ascii="Times New Roman" w:hAnsi="Times New Roman" w:cs="Times New Roman"/>
          <w:color w:val="000000" w:themeColor="text1"/>
          <w:sz w:val="24"/>
          <w:szCs w:val="24"/>
          <w:lang w:val="fr-FR"/>
        </w:rPr>
        <w:t xml:space="preserve"> </w:t>
      </w:r>
      <w:r w:rsidR="00066DB4" w:rsidRPr="002F3773">
        <w:rPr>
          <w:rFonts w:ascii="Times New Roman" w:hAnsi="Times New Roman" w:cs="Times New Roman"/>
          <w:sz w:val="24"/>
          <w:szCs w:val="24"/>
          <w:lang w:val="fr-FR"/>
        </w:rPr>
        <w:t xml:space="preserve">Les initiatives régionales aideront à définir des approches transformationnelles uniques pour la région grâce à des approches et collaborations </w:t>
      </w:r>
      <w:r w:rsidR="00066DB4" w:rsidRPr="002F3773">
        <w:rPr>
          <w:rFonts w:ascii="Times New Roman" w:hAnsi="Times New Roman" w:cs="Times New Roman"/>
          <w:sz w:val="24"/>
          <w:szCs w:val="24"/>
          <w:lang w:val="fr-FR"/>
        </w:rPr>
        <w:lastRenderedPageBreak/>
        <w:t>novatrices.</w:t>
      </w:r>
      <w:r w:rsidR="00924663" w:rsidRPr="002F3773">
        <w:rPr>
          <w:rFonts w:ascii="Times New Roman" w:hAnsi="Times New Roman" w:cs="Times New Roman"/>
          <w:color w:val="000000" w:themeColor="text1"/>
          <w:sz w:val="24"/>
          <w:szCs w:val="24"/>
          <w:lang w:val="fr-FR"/>
        </w:rPr>
        <w:t xml:space="preserve"> </w:t>
      </w:r>
      <w:r w:rsidR="00066DB4" w:rsidRPr="002F3773">
        <w:rPr>
          <w:rFonts w:ascii="Times New Roman" w:hAnsi="Times New Roman" w:cs="Times New Roman"/>
          <w:sz w:val="24"/>
          <w:szCs w:val="24"/>
          <w:lang w:val="fr-FR"/>
        </w:rPr>
        <w:t xml:space="preserve">Ces initiatives répondent aux priorités régionales identifiées </w:t>
      </w:r>
      <w:r w:rsidR="00BE0416" w:rsidRPr="002F3773">
        <w:rPr>
          <w:rFonts w:ascii="Times New Roman" w:hAnsi="Times New Roman" w:cs="Times New Roman"/>
          <w:sz w:val="24"/>
          <w:szCs w:val="24"/>
          <w:lang w:val="fr-FR"/>
        </w:rPr>
        <w:t xml:space="preserve">et </w:t>
      </w:r>
      <w:r w:rsidR="00066DB4" w:rsidRPr="002F3773">
        <w:rPr>
          <w:rFonts w:ascii="Times New Roman" w:hAnsi="Times New Roman" w:cs="Times New Roman"/>
          <w:sz w:val="24"/>
          <w:szCs w:val="24"/>
          <w:lang w:val="fr-FR"/>
        </w:rPr>
        <w:t>néc</w:t>
      </w:r>
      <w:r w:rsidR="00BE0416" w:rsidRPr="002F3773">
        <w:rPr>
          <w:rFonts w:ascii="Times New Roman" w:hAnsi="Times New Roman" w:cs="Times New Roman"/>
          <w:sz w:val="24"/>
          <w:szCs w:val="24"/>
          <w:lang w:val="fr-FR"/>
        </w:rPr>
        <w:t>essaires pour faire respecter l’</w:t>
      </w:r>
      <w:r w:rsidR="00066DB4" w:rsidRPr="002F3773">
        <w:rPr>
          <w:rFonts w:ascii="Times New Roman" w:hAnsi="Times New Roman" w:cs="Times New Roman"/>
          <w:sz w:val="24"/>
          <w:szCs w:val="24"/>
          <w:lang w:val="fr-FR"/>
        </w:rPr>
        <w:t>état de droit, garanti</w:t>
      </w:r>
      <w:r w:rsidR="00BE0416" w:rsidRPr="002F3773">
        <w:rPr>
          <w:rFonts w:ascii="Times New Roman" w:hAnsi="Times New Roman" w:cs="Times New Roman"/>
          <w:sz w:val="24"/>
          <w:szCs w:val="24"/>
          <w:lang w:val="fr-FR"/>
        </w:rPr>
        <w:t>ssen</w:t>
      </w:r>
      <w:r w:rsidR="00066DB4" w:rsidRPr="002F3773">
        <w:rPr>
          <w:rFonts w:ascii="Times New Roman" w:hAnsi="Times New Roman" w:cs="Times New Roman"/>
          <w:sz w:val="24"/>
          <w:szCs w:val="24"/>
          <w:lang w:val="fr-FR"/>
        </w:rPr>
        <w:t>t la responsabilisation et la lutte contre la corruption</w:t>
      </w:r>
      <w:r w:rsidR="00BE0416" w:rsidRPr="002F3773">
        <w:rPr>
          <w:rFonts w:ascii="Times New Roman" w:hAnsi="Times New Roman" w:cs="Times New Roman"/>
          <w:sz w:val="24"/>
          <w:szCs w:val="24"/>
          <w:lang w:val="fr-FR"/>
        </w:rPr>
        <w:t xml:space="preserve"> </w:t>
      </w:r>
      <w:r w:rsidR="00066DB4" w:rsidRPr="002F3773">
        <w:rPr>
          <w:rFonts w:ascii="Times New Roman" w:hAnsi="Times New Roman" w:cs="Times New Roman"/>
          <w:sz w:val="24"/>
          <w:szCs w:val="24"/>
          <w:lang w:val="fr-FR"/>
        </w:rPr>
        <w:t>; et fournir</w:t>
      </w:r>
      <w:r w:rsidR="00BE0416" w:rsidRPr="002F3773">
        <w:rPr>
          <w:rFonts w:ascii="Times New Roman" w:hAnsi="Times New Roman" w:cs="Times New Roman"/>
          <w:sz w:val="24"/>
          <w:szCs w:val="24"/>
          <w:lang w:val="fr-FR"/>
        </w:rPr>
        <w:t>ont</w:t>
      </w:r>
      <w:r w:rsidR="00066DB4" w:rsidRPr="002F3773">
        <w:rPr>
          <w:rFonts w:ascii="Times New Roman" w:hAnsi="Times New Roman" w:cs="Times New Roman"/>
          <w:sz w:val="24"/>
          <w:szCs w:val="24"/>
          <w:lang w:val="fr-FR"/>
        </w:rPr>
        <w:t xml:space="preserve"> un ensemble de meilleures pratiques qui contribueront au développement de la pratique dans la région.</w:t>
      </w:r>
    </w:p>
    <w:p w:rsidR="00924663" w:rsidRPr="002F3773" w:rsidRDefault="00924663" w:rsidP="00924663">
      <w:pPr>
        <w:jc w:val="both"/>
        <w:rPr>
          <w:rFonts w:ascii="Times New Roman" w:hAnsi="Times New Roman" w:cs="Times New Roman"/>
          <w:b/>
          <w:bCs/>
          <w:color w:val="000000" w:themeColor="text1"/>
          <w:sz w:val="24"/>
          <w:szCs w:val="24"/>
          <w:lang w:val="fr-FR"/>
        </w:rPr>
      </w:pPr>
    </w:p>
    <w:p w:rsidR="00924663" w:rsidRPr="002F3773" w:rsidRDefault="00BE0416" w:rsidP="002F3773">
      <w:pPr>
        <w:pStyle w:val="Paragraphedeliste"/>
        <w:numPr>
          <w:ilvl w:val="0"/>
          <w:numId w:val="5"/>
        </w:numPr>
        <w:ind w:hanging="436"/>
        <w:jc w:val="both"/>
        <w:rPr>
          <w:rFonts w:ascii="Times New Roman" w:hAnsi="Times New Roman" w:cs="Times New Roman"/>
          <w:b/>
          <w:bCs/>
          <w:color w:val="000000" w:themeColor="text1"/>
          <w:sz w:val="24"/>
          <w:szCs w:val="24"/>
          <w:lang w:val="fr-FR"/>
        </w:rPr>
      </w:pPr>
      <w:r w:rsidRPr="002F3773">
        <w:rPr>
          <w:rFonts w:ascii="Times New Roman" w:hAnsi="Times New Roman" w:cs="Times New Roman"/>
          <w:b/>
          <w:bCs/>
          <w:color w:val="000000" w:themeColor="text1"/>
          <w:sz w:val="24"/>
          <w:szCs w:val="24"/>
          <w:lang w:val="fr-FR"/>
        </w:rPr>
        <w:t xml:space="preserve">Les Organisateurs – </w:t>
      </w:r>
      <w:r w:rsidR="000F6A1C" w:rsidRPr="002F3773">
        <w:rPr>
          <w:rFonts w:ascii="Times New Roman" w:hAnsi="Times New Roman" w:cs="Times New Roman"/>
          <w:b/>
          <w:bCs/>
          <w:color w:val="000000" w:themeColor="text1"/>
          <w:sz w:val="24"/>
          <w:szCs w:val="24"/>
          <w:lang w:val="fr-FR"/>
        </w:rPr>
        <w:t>E</w:t>
      </w:r>
      <w:r w:rsidRPr="002F3773">
        <w:rPr>
          <w:rFonts w:ascii="Times New Roman" w:hAnsi="Times New Roman" w:cs="Times New Roman"/>
          <w:b/>
          <w:bCs/>
          <w:color w:val="000000" w:themeColor="text1"/>
          <w:sz w:val="24"/>
          <w:szCs w:val="24"/>
          <w:lang w:val="fr-FR"/>
        </w:rPr>
        <w:t xml:space="preserve">nseignements </w:t>
      </w:r>
      <w:r w:rsidR="000F6A1C" w:rsidRPr="002F3773">
        <w:rPr>
          <w:rFonts w:ascii="Times New Roman" w:hAnsi="Times New Roman" w:cs="Times New Roman"/>
          <w:b/>
          <w:bCs/>
          <w:color w:val="000000" w:themeColor="text1"/>
          <w:sz w:val="24"/>
          <w:szCs w:val="24"/>
          <w:lang w:val="fr-FR"/>
        </w:rPr>
        <w:t xml:space="preserve">tirés </w:t>
      </w:r>
      <w:r w:rsidRPr="002F3773">
        <w:rPr>
          <w:rFonts w:ascii="Times New Roman" w:hAnsi="Times New Roman" w:cs="Times New Roman"/>
          <w:b/>
          <w:bCs/>
          <w:color w:val="000000" w:themeColor="text1"/>
          <w:sz w:val="24"/>
          <w:szCs w:val="24"/>
          <w:lang w:val="fr-FR"/>
        </w:rPr>
        <w:t>de</w:t>
      </w:r>
      <w:r w:rsidR="000F6A1C" w:rsidRPr="002F3773">
        <w:rPr>
          <w:rFonts w:ascii="Times New Roman" w:hAnsi="Times New Roman" w:cs="Times New Roman"/>
          <w:b/>
          <w:bCs/>
          <w:color w:val="000000" w:themeColor="text1"/>
          <w:sz w:val="24"/>
          <w:szCs w:val="24"/>
          <w:lang w:val="fr-FR"/>
        </w:rPr>
        <w:t xml:space="preserve">s </w:t>
      </w:r>
      <w:r w:rsidRPr="002F3773">
        <w:rPr>
          <w:rFonts w:ascii="Times New Roman" w:hAnsi="Times New Roman" w:cs="Times New Roman"/>
          <w:b/>
          <w:bCs/>
          <w:color w:val="000000" w:themeColor="text1"/>
          <w:sz w:val="24"/>
          <w:szCs w:val="24"/>
          <w:lang w:val="fr-FR"/>
        </w:rPr>
        <w:t>expérience</w:t>
      </w:r>
      <w:r w:rsidR="000F6A1C" w:rsidRPr="002F3773">
        <w:rPr>
          <w:rFonts w:ascii="Times New Roman" w:hAnsi="Times New Roman" w:cs="Times New Roman"/>
          <w:b/>
          <w:bCs/>
          <w:color w:val="000000" w:themeColor="text1"/>
          <w:sz w:val="24"/>
          <w:szCs w:val="24"/>
          <w:lang w:val="fr-FR"/>
        </w:rPr>
        <w:t>s</w:t>
      </w:r>
    </w:p>
    <w:p w:rsidR="002F3773" w:rsidRDefault="002F3773" w:rsidP="00924663">
      <w:pPr>
        <w:pStyle w:val="Paragraphedeliste"/>
        <w:ind w:left="0"/>
        <w:jc w:val="both"/>
        <w:rPr>
          <w:rFonts w:ascii="Times New Roman" w:hAnsi="Times New Roman" w:cs="Times New Roman"/>
          <w:color w:val="000000" w:themeColor="text1"/>
          <w:sz w:val="24"/>
          <w:szCs w:val="24"/>
          <w:u w:val="single"/>
          <w:lang w:val="fr-FR"/>
        </w:rPr>
      </w:pPr>
    </w:p>
    <w:p w:rsidR="00924663" w:rsidRPr="002F3773" w:rsidRDefault="00BE0416" w:rsidP="00924663">
      <w:pPr>
        <w:pStyle w:val="Paragraphedeliste"/>
        <w:ind w:left="0"/>
        <w:jc w:val="both"/>
        <w:rPr>
          <w:rFonts w:ascii="Times New Roman" w:hAnsi="Times New Roman" w:cs="Times New Roman"/>
          <w:color w:val="000000" w:themeColor="text1"/>
          <w:sz w:val="24"/>
          <w:szCs w:val="24"/>
          <w:u w:val="single"/>
          <w:lang w:val="fr-FR"/>
        </w:rPr>
      </w:pPr>
      <w:r w:rsidRPr="002F3773">
        <w:rPr>
          <w:rFonts w:ascii="Times New Roman" w:hAnsi="Times New Roman" w:cs="Times New Roman"/>
          <w:color w:val="000000" w:themeColor="text1"/>
          <w:sz w:val="24"/>
          <w:szCs w:val="24"/>
          <w:u w:val="single"/>
          <w:lang w:val="fr-FR"/>
        </w:rPr>
        <w:t>Sénégal</w:t>
      </w:r>
    </w:p>
    <w:p w:rsidR="002F3773" w:rsidRDefault="002F3773" w:rsidP="00924663">
      <w:pPr>
        <w:pStyle w:val="Paragraphedeliste"/>
        <w:ind w:left="0"/>
        <w:jc w:val="both"/>
        <w:rPr>
          <w:rFonts w:ascii="Times New Roman" w:hAnsi="Times New Roman" w:cs="Times New Roman"/>
          <w:color w:val="000000" w:themeColor="text1"/>
          <w:sz w:val="24"/>
          <w:szCs w:val="24"/>
          <w:lang w:val="fr-FR"/>
        </w:rPr>
      </w:pPr>
    </w:p>
    <w:p w:rsidR="00924663" w:rsidRPr="002F3773" w:rsidRDefault="00BE0416" w:rsidP="00924663">
      <w:pPr>
        <w:pStyle w:val="Paragraphedeliste"/>
        <w:ind w:left="0"/>
        <w:jc w:val="both"/>
        <w:rPr>
          <w:rFonts w:ascii="Times New Roman" w:hAnsi="Times New Roman" w:cs="Times New Roman"/>
          <w:b/>
          <w:color w:val="000000" w:themeColor="text1"/>
          <w:sz w:val="24"/>
          <w:szCs w:val="24"/>
          <w:lang w:val="fr-FR"/>
        </w:rPr>
      </w:pPr>
      <w:r w:rsidRPr="002F3773">
        <w:rPr>
          <w:rFonts w:ascii="Times New Roman" w:hAnsi="Times New Roman" w:cs="Times New Roman"/>
          <w:color w:val="000000" w:themeColor="text1"/>
          <w:sz w:val="24"/>
          <w:szCs w:val="24"/>
          <w:lang w:val="fr-FR"/>
        </w:rPr>
        <w:t>Au lendemain des élections présidentielles qui se sont tenues au Sénégal au mois de février 2012 et l’entrée en fonction du nouveau Président en avril 2012, le Gouvernement actuel déclarait la réforme de la justice et le respect de l’état de droit comme des priorités.</w:t>
      </w:r>
      <w:r w:rsidR="00924663" w:rsidRPr="002F3773">
        <w:rPr>
          <w:rStyle w:val="Appelnotedebasdep"/>
          <w:rFonts w:ascii="Times New Roman" w:hAnsi="Times New Roman" w:cs="Times New Roman"/>
          <w:color w:val="000000" w:themeColor="text1"/>
          <w:sz w:val="24"/>
          <w:szCs w:val="24"/>
          <w:lang w:val="fr-FR"/>
        </w:rPr>
        <w:footnoteReference w:id="6"/>
      </w:r>
      <w:r w:rsidR="00924663" w:rsidRPr="002F3773">
        <w:rPr>
          <w:rFonts w:ascii="Times New Roman" w:hAnsi="Times New Roman" w:cs="Times New Roman"/>
          <w:color w:val="000000" w:themeColor="text1"/>
          <w:sz w:val="24"/>
          <w:szCs w:val="24"/>
          <w:lang w:val="fr-FR"/>
        </w:rPr>
        <w:t xml:space="preserve"> </w:t>
      </w:r>
      <w:r w:rsidRPr="002F3773">
        <w:rPr>
          <w:rFonts w:ascii="Times New Roman" w:hAnsi="Times New Roman" w:cs="Times New Roman"/>
          <w:color w:val="000000" w:themeColor="text1"/>
          <w:sz w:val="24"/>
          <w:szCs w:val="24"/>
          <w:lang w:val="fr-FR"/>
        </w:rPr>
        <w:t>Le Président s’est engagé à entreprendre un certain nombre de réformes pour faire face aux défis urgents qui entravent l’accès à la justice au Sénégal, notamment la lutte contre la corruption, le renforcement de la confiance du peuple sénégalais dans son système judiciaire et l’accroissement de l’efficacité et de l’indépendance des instances judiciaires.</w:t>
      </w:r>
      <w:r w:rsidR="00924663" w:rsidRPr="002F3773">
        <w:rPr>
          <w:rFonts w:ascii="Times New Roman" w:hAnsi="Times New Roman" w:cs="Times New Roman"/>
          <w:color w:val="000000" w:themeColor="text1"/>
          <w:sz w:val="24"/>
          <w:szCs w:val="24"/>
          <w:lang w:val="fr-FR"/>
        </w:rPr>
        <w:t xml:space="preserve"> </w:t>
      </w:r>
    </w:p>
    <w:p w:rsidR="00924663" w:rsidRPr="002F3773" w:rsidRDefault="00924663" w:rsidP="00924663">
      <w:pPr>
        <w:pStyle w:val="Paragraphedeliste"/>
        <w:ind w:left="0"/>
        <w:jc w:val="both"/>
        <w:rPr>
          <w:rFonts w:ascii="Times New Roman" w:hAnsi="Times New Roman" w:cs="Times New Roman"/>
          <w:b/>
          <w:color w:val="000000" w:themeColor="text1"/>
          <w:sz w:val="24"/>
          <w:szCs w:val="24"/>
          <w:lang w:val="fr-FR"/>
        </w:rPr>
      </w:pPr>
    </w:p>
    <w:p w:rsidR="00924663" w:rsidRPr="002F3773" w:rsidRDefault="00BE0416" w:rsidP="00924663">
      <w:pPr>
        <w:jc w:val="both"/>
        <w:rPr>
          <w:rFonts w:ascii="Times New Roman" w:eastAsia="Times New Roman" w:hAnsi="Times New Roman" w:cs="Times New Roman"/>
          <w:sz w:val="24"/>
          <w:szCs w:val="24"/>
          <w:u w:val="single"/>
          <w:lang w:val="fr-FR"/>
        </w:rPr>
      </w:pPr>
      <w:r w:rsidRPr="002F3773">
        <w:rPr>
          <w:rFonts w:ascii="Times New Roman" w:eastAsia="Times New Roman" w:hAnsi="Times New Roman" w:cs="Times New Roman"/>
          <w:sz w:val="24"/>
          <w:szCs w:val="24"/>
          <w:u w:val="single"/>
          <w:lang w:val="fr-FR"/>
        </w:rPr>
        <w:t>Qatar</w:t>
      </w:r>
    </w:p>
    <w:p w:rsidR="002F3773" w:rsidRDefault="002F3773" w:rsidP="00924663">
      <w:pPr>
        <w:jc w:val="both"/>
        <w:rPr>
          <w:rFonts w:ascii="Times New Roman" w:eastAsia="Times New Roman" w:hAnsi="Times New Roman" w:cs="Times New Roman"/>
          <w:sz w:val="24"/>
          <w:szCs w:val="24"/>
          <w:lang w:val="fr-FR"/>
        </w:rPr>
      </w:pPr>
    </w:p>
    <w:p w:rsidR="00924663" w:rsidRPr="002F3773" w:rsidRDefault="00BE0416" w:rsidP="00924663">
      <w:pPr>
        <w:jc w:val="both"/>
        <w:rPr>
          <w:rFonts w:ascii="Times New Roman" w:eastAsia="Times New Roman" w:hAnsi="Times New Roman" w:cs="Times New Roman"/>
          <w:sz w:val="24"/>
          <w:szCs w:val="24"/>
          <w:lang w:val="fr-FR"/>
        </w:rPr>
      </w:pPr>
      <w:r w:rsidRPr="002F3773">
        <w:rPr>
          <w:rFonts w:ascii="Times New Roman" w:eastAsia="Times New Roman" w:hAnsi="Times New Roman" w:cs="Times New Roman"/>
          <w:sz w:val="24"/>
          <w:szCs w:val="24"/>
          <w:lang w:val="fr-FR"/>
        </w:rPr>
        <w:t>Depuis 2002, le Gouvernement du Qatar a entrepris un vaste programme de réformes de la justice, y compris des efforts visant à aligner le cadre juridique national sur les normes internationales, et à lutter contre la corruption.</w:t>
      </w:r>
      <w:r w:rsidR="00924663" w:rsidRPr="002F3773">
        <w:rPr>
          <w:rFonts w:ascii="Times New Roman" w:eastAsia="Times New Roman" w:hAnsi="Times New Roman" w:cs="Times New Roman"/>
          <w:sz w:val="24"/>
          <w:szCs w:val="24"/>
          <w:lang w:val="fr-FR"/>
        </w:rPr>
        <w:t xml:space="preserve"> </w:t>
      </w:r>
      <w:r w:rsidRPr="002F3773">
        <w:rPr>
          <w:rFonts w:ascii="Times New Roman" w:eastAsia="Times New Roman" w:hAnsi="Times New Roman" w:cs="Times New Roman"/>
          <w:sz w:val="24"/>
          <w:szCs w:val="24"/>
          <w:lang w:val="fr-FR"/>
        </w:rPr>
        <w:t>L’expérience du Qatar en matière de renforcement des services juridiques et des mécanismes de surveillance, est reconnue à l’échelle internationale.</w:t>
      </w:r>
      <w:r w:rsidR="00924663" w:rsidRPr="002F3773">
        <w:rPr>
          <w:rFonts w:ascii="Times New Roman" w:eastAsia="Times New Roman" w:hAnsi="Times New Roman" w:cs="Times New Roman"/>
          <w:sz w:val="24"/>
          <w:szCs w:val="24"/>
          <w:lang w:val="fr-FR"/>
        </w:rPr>
        <w:t xml:space="preserve"> </w:t>
      </w:r>
    </w:p>
    <w:p w:rsidR="00924663" w:rsidRPr="002F3773" w:rsidRDefault="00924663" w:rsidP="00924663">
      <w:pPr>
        <w:jc w:val="both"/>
        <w:rPr>
          <w:rFonts w:ascii="Times New Roman" w:eastAsia="Times New Roman" w:hAnsi="Times New Roman" w:cs="Times New Roman"/>
          <w:sz w:val="24"/>
          <w:szCs w:val="24"/>
          <w:lang w:val="fr-FR"/>
        </w:rPr>
      </w:pPr>
    </w:p>
    <w:p w:rsidR="00924663" w:rsidRPr="002F3773" w:rsidRDefault="00D43661" w:rsidP="00924663">
      <w:pPr>
        <w:jc w:val="both"/>
        <w:rPr>
          <w:rFonts w:ascii="Times New Roman" w:eastAsia="Times New Roman" w:hAnsi="Times New Roman" w:cs="Times New Roman"/>
          <w:sz w:val="24"/>
          <w:szCs w:val="24"/>
          <w:u w:val="single"/>
          <w:lang w:val="fr-FR"/>
        </w:rPr>
      </w:pPr>
      <w:r w:rsidRPr="002F3773">
        <w:rPr>
          <w:rFonts w:ascii="Times New Roman" w:eastAsia="Times New Roman" w:hAnsi="Times New Roman" w:cs="Times New Roman"/>
          <w:sz w:val="24"/>
          <w:szCs w:val="24"/>
          <w:u w:val="single"/>
          <w:lang w:val="fr-FR"/>
        </w:rPr>
        <w:t xml:space="preserve">Efforts </w:t>
      </w:r>
      <w:r w:rsidR="00207AB9" w:rsidRPr="002F3773">
        <w:rPr>
          <w:rFonts w:ascii="Times New Roman" w:eastAsia="Times New Roman" w:hAnsi="Times New Roman" w:cs="Times New Roman"/>
          <w:sz w:val="24"/>
          <w:szCs w:val="24"/>
          <w:u w:val="single"/>
          <w:lang w:val="fr-FR"/>
        </w:rPr>
        <w:t xml:space="preserve">du PNUD </w:t>
      </w:r>
      <w:r w:rsidRPr="002F3773">
        <w:rPr>
          <w:rFonts w:ascii="Times New Roman" w:eastAsia="Times New Roman" w:hAnsi="Times New Roman" w:cs="Times New Roman"/>
          <w:sz w:val="24"/>
          <w:szCs w:val="24"/>
          <w:u w:val="single"/>
          <w:lang w:val="fr-FR"/>
        </w:rPr>
        <w:t xml:space="preserve">visant à renforcer l’état de droit </w:t>
      </w:r>
      <w:r w:rsidR="00207AB9" w:rsidRPr="002F3773">
        <w:rPr>
          <w:rFonts w:ascii="Times New Roman" w:eastAsia="Times New Roman" w:hAnsi="Times New Roman" w:cs="Times New Roman"/>
          <w:sz w:val="24"/>
          <w:szCs w:val="24"/>
          <w:u w:val="single"/>
          <w:lang w:val="fr-FR"/>
        </w:rPr>
        <w:t>dans le développement et les situations post-conflit</w:t>
      </w:r>
      <w:r w:rsidR="00924663" w:rsidRPr="002F3773">
        <w:rPr>
          <w:rFonts w:ascii="Times New Roman" w:eastAsia="Times New Roman" w:hAnsi="Times New Roman" w:cs="Times New Roman"/>
          <w:sz w:val="24"/>
          <w:szCs w:val="24"/>
          <w:u w:val="single"/>
          <w:lang w:val="fr-FR"/>
        </w:rPr>
        <w:t xml:space="preserve"> </w:t>
      </w:r>
    </w:p>
    <w:p w:rsidR="002F3773" w:rsidRDefault="002F3773" w:rsidP="00924663">
      <w:pPr>
        <w:jc w:val="both"/>
        <w:rPr>
          <w:rFonts w:ascii="Times New Roman" w:eastAsia="Times New Roman" w:hAnsi="Times New Roman" w:cs="Times New Roman"/>
          <w:sz w:val="24"/>
          <w:szCs w:val="24"/>
          <w:lang w:val="fr-FR"/>
        </w:rPr>
      </w:pPr>
    </w:p>
    <w:p w:rsidR="00924663" w:rsidRDefault="00207AB9" w:rsidP="00924663">
      <w:pPr>
        <w:jc w:val="both"/>
        <w:rPr>
          <w:rFonts w:ascii="Times New Roman" w:eastAsia="Times New Roman" w:hAnsi="Times New Roman" w:cs="Times New Roman"/>
          <w:sz w:val="24"/>
          <w:szCs w:val="24"/>
          <w:lang w:val="fr-FR"/>
        </w:rPr>
      </w:pPr>
      <w:r w:rsidRPr="002F3773">
        <w:rPr>
          <w:rFonts w:ascii="Times New Roman" w:eastAsia="Times New Roman" w:hAnsi="Times New Roman" w:cs="Times New Roman"/>
          <w:sz w:val="24"/>
          <w:szCs w:val="24"/>
          <w:lang w:val="fr-FR"/>
        </w:rPr>
        <w:t>Depuis 2008, le PNUD a établi un partenariat avec près de 40 pays pour leur apporter une assistance aux services de justice et de sécurité dans des situations de crise et de conflit.</w:t>
      </w:r>
      <w:r w:rsidR="00924663" w:rsidRPr="002F3773">
        <w:rPr>
          <w:rFonts w:ascii="Times New Roman" w:eastAsia="Times New Roman" w:hAnsi="Times New Roman" w:cs="Times New Roman"/>
          <w:sz w:val="24"/>
          <w:szCs w:val="24"/>
          <w:lang w:val="fr-FR"/>
        </w:rPr>
        <w:t xml:space="preserve"> </w:t>
      </w:r>
      <w:r w:rsidRPr="002F3773">
        <w:rPr>
          <w:rFonts w:ascii="Times New Roman" w:eastAsia="Times New Roman" w:hAnsi="Times New Roman" w:cs="Times New Roman"/>
          <w:sz w:val="24"/>
          <w:szCs w:val="24"/>
          <w:lang w:val="fr-FR"/>
        </w:rPr>
        <w:t>En raison de son expérience régionale, mais aussi de son expertise technique et opérationnelle, de nombreuses parties prenantes nationales perçoivent l’organisation comme un partenaire capable et digne de confiance dans l’application de réformes en matière de justice et de sécurité, suite à une crise ou un conflit.</w:t>
      </w:r>
      <w:r w:rsidR="00CC06EA" w:rsidRPr="002F3773">
        <w:rPr>
          <w:rFonts w:ascii="Times New Roman" w:eastAsia="Times New Roman" w:hAnsi="Times New Roman" w:cs="Times New Roman"/>
          <w:sz w:val="24"/>
          <w:szCs w:val="24"/>
          <w:lang w:val="fr-FR"/>
        </w:rPr>
        <w:t xml:space="preserve"> </w:t>
      </w:r>
      <w:r w:rsidR="00530435" w:rsidRPr="002F3773">
        <w:rPr>
          <w:rFonts w:ascii="Times New Roman" w:eastAsia="Times New Roman" w:hAnsi="Times New Roman" w:cs="Times New Roman"/>
          <w:sz w:val="24"/>
          <w:szCs w:val="24"/>
          <w:lang w:val="fr-FR"/>
        </w:rPr>
        <w:t>Grâce à son Programme mondial pour le renforcement de l’Etat de droit dans les pays en situation de fragilité touchés par la crise,</w:t>
      </w:r>
      <w:r w:rsidR="00530435" w:rsidRPr="002F3773">
        <w:rPr>
          <w:rStyle w:val="Appelnotedebasdep"/>
          <w:rFonts w:ascii="Times New Roman" w:hAnsi="Times New Roman" w:cs="Times New Roman"/>
          <w:sz w:val="24"/>
          <w:szCs w:val="24"/>
          <w:lang w:val="fr-FR"/>
        </w:rPr>
        <w:footnoteReference w:id="7"/>
      </w:r>
      <w:r w:rsidR="00530435" w:rsidRPr="002F3773">
        <w:rPr>
          <w:rFonts w:ascii="Times New Roman" w:eastAsia="Times New Roman" w:hAnsi="Times New Roman" w:cs="Times New Roman"/>
          <w:sz w:val="24"/>
          <w:szCs w:val="24"/>
          <w:lang w:val="fr-FR"/>
        </w:rPr>
        <w:t xml:space="preserve"> le PNUD apporte son assistance dans cinq domaines clés : a) la réduction de la violence armée et la gouvernance du secteur de la sécurité ; b) la prise en charge des séquelles des conflits et la justice transitionnelle ; c) le renforcement de la confiance grâce à des institutions judiciaires et de sécurité responsables et accessibles ; d) l’amélioration de la fourniture de services judiciaires et de sécurité aux femmes et ; e) la promotion de la relance économique à travers l’état de droit. </w:t>
      </w:r>
      <w:r w:rsidR="00924663" w:rsidRPr="002F3773">
        <w:rPr>
          <w:rFonts w:ascii="Times New Roman" w:eastAsia="Times New Roman" w:hAnsi="Times New Roman" w:cs="Times New Roman"/>
          <w:sz w:val="24"/>
          <w:szCs w:val="24"/>
          <w:lang w:val="fr-FR"/>
        </w:rPr>
        <w:t xml:space="preserve"> </w:t>
      </w:r>
    </w:p>
    <w:p w:rsidR="002F3773" w:rsidRPr="002F3773" w:rsidRDefault="002F3773" w:rsidP="00924663">
      <w:pPr>
        <w:jc w:val="both"/>
        <w:rPr>
          <w:rFonts w:ascii="Times New Roman" w:eastAsia="Times New Roman" w:hAnsi="Times New Roman" w:cs="Times New Roman"/>
          <w:sz w:val="24"/>
          <w:szCs w:val="24"/>
          <w:lang w:val="fr-FR"/>
        </w:rPr>
      </w:pPr>
    </w:p>
    <w:p w:rsidR="00924663" w:rsidRPr="002F3773" w:rsidRDefault="00E05F75" w:rsidP="00924663">
      <w:pPr>
        <w:pStyle w:val="Paragraphedeliste"/>
        <w:numPr>
          <w:ilvl w:val="0"/>
          <w:numId w:val="5"/>
        </w:numPr>
        <w:jc w:val="both"/>
        <w:rPr>
          <w:rFonts w:ascii="Times New Roman" w:eastAsia="Times New Roman" w:hAnsi="Times New Roman" w:cs="Times New Roman"/>
          <w:sz w:val="24"/>
          <w:szCs w:val="24"/>
          <w:lang w:val="fr-FR"/>
        </w:rPr>
      </w:pPr>
      <w:r w:rsidRPr="002F3773">
        <w:rPr>
          <w:rFonts w:ascii="Times New Roman" w:hAnsi="Times New Roman" w:cs="Times New Roman"/>
          <w:b/>
          <w:sz w:val="24"/>
          <w:szCs w:val="24"/>
          <w:lang w:val="fr-FR"/>
        </w:rPr>
        <w:t>Principaux thèmes de discussion –</w:t>
      </w:r>
      <w:r w:rsidR="00530435" w:rsidRPr="002F3773">
        <w:rPr>
          <w:rFonts w:ascii="Times New Roman" w:hAnsi="Times New Roman" w:cs="Times New Roman"/>
          <w:sz w:val="24"/>
          <w:szCs w:val="24"/>
          <w:lang w:val="fr-FR"/>
        </w:rPr>
        <w:t xml:space="preserve"> </w:t>
      </w:r>
      <w:r w:rsidRPr="002F3773">
        <w:rPr>
          <w:rFonts w:ascii="Times New Roman" w:hAnsi="Times New Roman" w:cs="Times New Roman"/>
          <w:sz w:val="24"/>
          <w:szCs w:val="24"/>
          <w:lang w:val="fr-FR"/>
        </w:rPr>
        <w:t>Deux thèmes de</w:t>
      </w:r>
      <w:r w:rsidR="00530435" w:rsidRPr="002F3773">
        <w:rPr>
          <w:rFonts w:ascii="Times New Roman" w:hAnsi="Times New Roman" w:cs="Times New Roman"/>
          <w:color w:val="000000" w:themeColor="text1"/>
          <w:sz w:val="24"/>
          <w:szCs w:val="24"/>
          <w:lang w:val="fr-FR"/>
        </w:rPr>
        <w:t xml:space="preserve"> discussion </w:t>
      </w:r>
      <w:r w:rsidRPr="002F3773">
        <w:rPr>
          <w:rFonts w:ascii="Times New Roman" w:hAnsi="Times New Roman" w:cs="Times New Roman"/>
          <w:color w:val="000000" w:themeColor="text1"/>
          <w:sz w:val="24"/>
          <w:szCs w:val="24"/>
          <w:lang w:val="fr-FR"/>
        </w:rPr>
        <w:t>avec des sous-thèmes</w:t>
      </w:r>
      <w:r w:rsidR="00575231" w:rsidRPr="002F3773">
        <w:rPr>
          <w:rFonts w:ascii="Times New Roman" w:hAnsi="Times New Roman" w:cs="Times New Roman"/>
          <w:color w:val="000000" w:themeColor="text1"/>
          <w:sz w:val="24"/>
          <w:szCs w:val="24"/>
          <w:lang w:val="fr-FR"/>
        </w:rPr>
        <w:t xml:space="preserve"> </w:t>
      </w:r>
      <w:r w:rsidR="00FA3A8F" w:rsidRPr="002F3773">
        <w:rPr>
          <w:rFonts w:ascii="Times New Roman" w:hAnsi="Times New Roman" w:cs="Times New Roman"/>
          <w:color w:val="000000" w:themeColor="text1"/>
          <w:sz w:val="24"/>
          <w:szCs w:val="24"/>
          <w:lang w:val="fr-FR"/>
        </w:rPr>
        <w:t>traiteront d</w:t>
      </w:r>
      <w:r w:rsidR="00575231" w:rsidRPr="002F3773">
        <w:rPr>
          <w:rFonts w:ascii="Times New Roman" w:hAnsi="Times New Roman" w:cs="Times New Roman"/>
          <w:color w:val="000000" w:themeColor="text1"/>
          <w:sz w:val="24"/>
          <w:szCs w:val="24"/>
          <w:lang w:val="fr-FR"/>
        </w:rPr>
        <w:t>es expériences nation</w:t>
      </w:r>
      <w:r w:rsidR="00FA3A8F" w:rsidRPr="002F3773">
        <w:rPr>
          <w:rFonts w:ascii="Times New Roman" w:hAnsi="Times New Roman" w:cs="Times New Roman"/>
          <w:color w:val="000000" w:themeColor="text1"/>
          <w:sz w:val="24"/>
          <w:szCs w:val="24"/>
          <w:lang w:val="fr-FR"/>
        </w:rPr>
        <w:t>a</w:t>
      </w:r>
      <w:r w:rsidR="00575231" w:rsidRPr="002F3773">
        <w:rPr>
          <w:rFonts w:ascii="Times New Roman" w:hAnsi="Times New Roman" w:cs="Times New Roman"/>
          <w:color w:val="000000" w:themeColor="text1"/>
          <w:sz w:val="24"/>
          <w:szCs w:val="24"/>
          <w:lang w:val="fr-FR"/>
        </w:rPr>
        <w:t xml:space="preserve">les, </w:t>
      </w:r>
      <w:r w:rsidR="00FA3A8F" w:rsidRPr="002F3773">
        <w:rPr>
          <w:rFonts w:ascii="Times New Roman" w:hAnsi="Times New Roman" w:cs="Times New Roman"/>
          <w:color w:val="000000" w:themeColor="text1"/>
          <w:sz w:val="24"/>
          <w:szCs w:val="24"/>
          <w:lang w:val="fr-FR"/>
        </w:rPr>
        <w:t xml:space="preserve">identifieront des priorités et appuieront </w:t>
      </w:r>
      <w:r w:rsidR="00575231" w:rsidRPr="002F3773">
        <w:rPr>
          <w:rFonts w:ascii="Times New Roman" w:hAnsi="Times New Roman" w:cs="Times New Roman"/>
          <w:sz w:val="24"/>
          <w:szCs w:val="24"/>
          <w:lang w:val="fr-FR"/>
        </w:rPr>
        <w:t>des recommandations concrètes.</w:t>
      </w:r>
    </w:p>
    <w:p w:rsidR="00924663" w:rsidRPr="002F3773" w:rsidRDefault="00924663" w:rsidP="00924663">
      <w:pPr>
        <w:pStyle w:val="Paragraphedeliste"/>
        <w:jc w:val="both"/>
        <w:rPr>
          <w:rFonts w:ascii="Times New Roman" w:eastAsia="Times New Roman" w:hAnsi="Times New Roman" w:cs="Times New Roman"/>
          <w:sz w:val="24"/>
          <w:szCs w:val="24"/>
          <w:lang w:val="fr-FR"/>
        </w:rPr>
      </w:pPr>
      <w:r w:rsidRPr="002F3773">
        <w:rPr>
          <w:rFonts w:ascii="Times New Roman" w:hAnsi="Times New Roman" w:cs="Times New Roman"/>
          <w:color w:val="000000" w:themeColor="text1"/>
          <w:sz w:val="24"/>
          <w:szCs w:val="24"/>
          <w:lang w:val="fr-FR"/>
        </w:rPr>
        <w:tab/>
      </w:r>
    </w:p>
    <w:p w:rsidR="002F3773" w:rsidRPr="002F3773" w:rsidRDefault="00FA3A8F" w:rsidP="00924663">
      <w:pPr>
        <w:pStyle w:val="Paragraphedeliste"/>
        <w:numPr>
          <w:ilvl w:val="0"/>
          <w:numId w:val="2"/>
        </w:numPr>
        <w:jc w:val="both"/>
        <w:rPr>
          <w:rFonts w:ascii="Times New Roman" w:hAnsi="Times New Roman" w:cs="Times New Roman"/>
          <w:b/>
          <w:sz w:val="24"/>
          <w:szCs w:val="24"/>
          <w:u w:val="single"/>
          <w:lang w:val="fr-FR"/>
        </w:rPr>
      </w:pPr>
      <w:r w:rsidRPr="002F3773">
        <w:rPr>
          <w:rFonts w:ascii="Times New Roman" w:hAnsi="Times New Roman" w:cs="Times New Roman"/>
          <w:b/>
          <w:sz w:val="24"/>
          <w:szCs w:val="24"/>
          <w:u w:val="single"/>
          <w:lang w:val="fr-FR"/>
        </w:rPr>
        <w:t>Etat de droit et Lutte contre la Corruption:</w:t>
      </w:r>
    </w:p>
    <w:p w:rsidR="00924663" w:rsidRPr="002F3773" w:rsidRDefault="00924663" w:rsidP="002F3773">
      <w:pPr>
        <w:pStyle w:val="Paragraphedeliste"/>
        <w:jc w:val="both"/>
        <w:rPr>
          <w:rFonts w:ascii="Times New Roman" w:hAnsi="Times New Roman" w:cs="Times New Roman"/>
          <w:sz w:val="24"/>
          <w:szCs w:val="24"/>
          <w:u w:val="single"/>
          <w:lang w:val="fr-FR"/>
        </w:rPr>
      </w:pPr>
      <w:r w:rsidRPr="002F3773">
        <w:rPr>
          <w:rFonts w:ascii="Times New Roman" w:hAnsi="Times New Roman" w:cs="Times New Roman"/>
          <w:sz w:val="24"/>
          <w:szCs w:val="24"/>
          <w:u w:val="single"/>
          <w:lang w:val="fr-FR"/>
        </w:rPr>
        <w:t xml:space="preserve"> </w:t>
      </w:r>
    </w:p>
    <w:p w:rsidR="00924663" w:rsidRPr="002F3773" w:rsidRDefault="00FA3A8F" w:rsidP="002F3773">
      <w:pPr>
        <w:ind w:firstLine="284"/>
        <w:jc w:val="both"/>
        <w:rPr>
          <w:rFonts w:ascii="Times New Roman" w:hAnsi="Times New Roman" w:cs="Times New Roman"/>
          <w:sz w:val="24"/>
          <w:szCs w:val="24"/>
          <w:u w:val="single"/>
          <w:lang w:val="fr-FR"/>
        </w:rPr>
      </w:pPr>
      <w:r w:rsidRPr="002F3773">
        <w:rPr>
          <w:rFonts w:ascii="Times New Roman" w:hAnsi="Times New Roman" w:cs="Times New Roman"/>
          <w:sz w:val="24"/>
          <w:szCs w:val="24"/>
          <w:lang w:val="fr-FR"/>
        </w:rPr>
        <w:t xml:space="preserve">a.   </w:t>
      </w:r>
      <w:r w:rsidRPr="002F3773">
        <w:rPr>
          <w:rFonts w:ascii="Times New Roman" w:hAnsi="Times New Roman" w:cs="Times New Roman"/>
          <w:sz w:val="24"/>
          <w:szCs w:val="24"/>
          <w:u w:val="single"/>
          <w:lang w:val="fr-FR"/>
        </w:rPr>
        <w:t xml:space="preserve">Etat de droit et lutte contre la corruption </w:t>
      </w:r>
      <w:r w:rsidRPr="002F3773">
        <w:rPr>
          <w:rFonts w:ascii="Times New Roman" w:hAnsi="Times New Roman" w:cs="Times New Roman"/>
          <w:i/>
          <w:sz w:val="24"/>
          <w:szCs w:val="24"/>
          <w:lang w:val="fr-FR"/>
        </w:rPr>
        <w:t>« la Corruption sape la démocratie et l’état de droit.</w:t>
      </w:r>
      <w:r w:rsidR="00924663" w:rsidRPr="002F3773">
        <w:rPr>
          <w:rFonts w:ascii="Times New Roman" w:hAnsi="Times New Roman" w:cs="Times New Roman"/>
          <w:i/>
          <w:sz w:val="24"/>
          <w:szCs w:val="24"/>
          <w:lang w:val="fr-FR"/>
        </w:rPr>
        <w:t xml:space="preserve"> </w:t>
      </w:r>
      <w:r w:rsidRPr="002F3773">
        <w:rPr>
          <w:rFonts w:ascii="Times New Roman" w:hAnsi="Times New Roman" w:cs="Times New Roman"/>
          <w:i/>
          <w:sz w:val="24"/>
          <w:szCs w:val="24"/>
          <w:lang w:val="fr-FR"/>
        </w:rPr>
        <w:t>Elle conduit à des violations des droits de l’homme.</w:t>
      </w:r>
      <w:r w:rsidR="00924663" w:rsidRPr="002F3773">
        <w:rPr>
          <w:rFonts w:ascii="Times New Roman" w:hAnsi="Times New Roman" w:cs="Times New Roman"/>
          <w:i/>
          <w:sz w:val="24"/>
          <w:szCs w:val="24"/>
          <w:lang w:val="fr-FR"/>
        </w:rPr>
        <w:t xml:space="preserve"> </w:t>
      </w:r>
      <w:r w:rsidRPr="002F3773">
        <w:rPr>
          <w:rFonts w:ascii="Times New Roman" w:hAnsi="Times New Roman" w:cs="Times New Roman"/>
          <w:i/>
          <w:sz w:val="24"/>
          <w:szCs w:val="24"/>
          <w:lang w:val="fr-FR"/>
        </w:rPr>
        <w:t xml:space="preserve">Elle érode la confiance du public envers le </w:t>
      </w:r>
      <w:r w:rsidRPr="002F3773">
        <w:rPr>
          <w:rFonts w:ascii="Times New Roman" w:hAnsi="Times New Roman" w:cs="Times New Roman"/>
          <w:i/>
          <w:sz w:val="24"/>
          <w:szCs w:val="24"/>
          <w:lang w:val="fr-FR"/>
        </w:rPr>
        <w:lastRenderedPageBreak/>
        <w:t>gouvernement »</w:t>
      </w:r>
      <w:r w:rsidRPr="002F3773">
        <w:rPr>
          <w:rFonts w:ascii="Times New Roman" w:hAnsi="Times New Roman" w:cs="Times New Roman"/>
          <w:sz w:val="24"/>
          <w:szCs w:val="24"/>
          <w:lang w:val="fr-FR"/>
        </w:rPr>
        <w:t>.</w:t>
      </w:r>
      <w:r w:rsidR="00924663" w:rsidRPr="002F3773">
        <w:rPr>
          <w:rStyle w:val="Appelnotedebasdep"/>
          <w:rFonts w:ascii="Times New Roman" w:hAnsi="Times New Roman" w:cs="Times New Roman"/>
          <w:i/>
          <w:sz w:val="24"/>
          <w:szCs w:val="24"/>
          <w:lang w:val="fr-FR"/>
        </w:rPr>
        <w:footnoteReference w:id="8"/>
      </w:r>
      <w:r w:rsidR="00924663" w:rsidRPr="002F3773">
        <w:rPr>
          <w:rFonts w:ascii="Times New Roman" w:hAnsi="Times New Roman" w:cs="Times New Roman"/>
          <w:i/>
          <w:sz w:val="24"/>
          <w:szCs w:val="24"/>
          <w:lang w:val="fr-FR"/>
        </w:rPr>
        <w:t xml:space="preserve">  </w:t>
      </w:r>
      <w:r w:rsidRPr="002F3773">
        <w:rPr>
          <w:rFonts w:ascii="Times New Roman" w:hAnsi="Times New Roman" w:cs="Times New Roman"/>
          <w:sz w:val="24"/>
          <w:szCs w:val="24"/>
          <w:lang w:val="fr-FR"/>
        </w:rPr>
        <w:t xml:space="preserve">Elle </w:t>
      </w:r>
      <w:r w:rsidR="00D371A1" w:rsidRPr="002F3773">
        <w:rPr>
          <w:rFonts w:ascii="Times New Roman" w:hAnsi="Times New Roman" w:cs="Times New Roman"/>
          <w:sz w:val="24"/>
          <w:szCs w:val="24"/>
          <w:lang w:val="fr-FR"/>
        </w:rPr>
        <w:t>change</w:t>
      </w:r>
      <w:r w:rsidRPr="002F3773">
        <w:rPr>
          <w:rFonts w:ascii="Times New Roman" w:hAnsi="Times New Roman" w:cs="Times New Roman"/>
          <w:sz w:val="24"/>
          <w:szCs w:val="24"/>
          <w:lang w:val="fr-FR"/>
        </w:rPr>
        <w:t xml:space="preserve"> les règles du jeu en </w:t>
      </w:r>
      <w:r w:rsidR="00D371A1" w:rsidRPr="002F3773">
        <w:rPr>
          <w:rFonts w:ascii="Times New Roman" w:hAnsi="Times New Roman" w:cs="Times New Roman"/>
          <w:sz w:val="24"/>
          <w:szCs w:val="24"/>
          <w:lang w:val="fr-FR"/>
        </w:rPr>
        <w:t xml:space="preserve">compromettant </w:t>
      </w:r>
      <w:r w:rsidRPr="002F3773">
        <w:rPr>
          <w:rFonts w:ascii="Times New Roman" w:hAnsi="Times New Roman" w:cs="Times New Roman"/>
          <w:sz w:val="24"/>
          <w:szCs w:val="24"/>
          <w:lang w:val="fr-FR"/>
        </w:rPr>
        <w:t>la légalité, par exemple lorsque</w:t>
      </w:r>
      <w:r w:rsidR="002619B1" w:rsidRPr="002F3773">
        <w:rPr>
          <w:rFonts w:ascii="Times New Roman" w:hAnsi="Times New Roman" w:cs="Times New Roman"/>
          <w:sz w:val="24"/>
          <w:szCs w:val="24"/>
          <w:lang w:val="fr-FR"/>
        </w:rPr>
        <w:t xml:space="preserve"> le processus de promulgation d’</w:t>
      </w:r>
      <w:r w:rsidRPr="002F3773">
        <w:rPr>
          <w:rFonts w:ascii="Times New Roman" w:hAnsi="Times New Roman" w:cs="Times New Roman"/>
          <w:sz w:val="24"/>
          <w:szCs w:val="24"/>
          <w:lang w:val="fr-FR"/>
        </w:rPr>
        <w:t>une loi est obscure</w:t>
      </w:r>
      <w:r w:rsidR="00D371A1" w:rsidRPr="002F3773">
        <w:rPr>
          <w:rFonts w:ascii="Times New Roman" w:hAnsi="Times New Roman" w:cs="Times New Roman"/>
          <w:sz w:val="24"/>
          <w:szCs w:val="24"/>
          <w:lang w:val="fr-FR"/>
        </w:rPr>
        <w:t xml:space="preserve"> </w:t>
      </w:r>
      <w:r w:rsidRPr="002F3773">
        <w:rPr>
          <w:rFonts w:ascii="Times New Roman" w:hAnsi="Times New Roman" w:cs="Times New Roman"/>
          <w:sz w:val="24"/>
          <w:szCs w:val="24"/>
          <w:lang w:val="fr-FR"/>
        </w:rPr>
        <w:t xml:space="preserve">; </w:t>
      </w:r>
      <w:r w:rsidR="00D371A1" w:rsidRPr="002F3773">
        <w:rPr>
          <w:rFonts w:ascii="Times New Roman" w:hAnsi="Times New Roman" w:cs="Times New Roman"/>
          <w:sz w:val="24"/>
          <w:szCs w:val="24"/>
          <w:lang w:val="fr-FR"/>
        </w:rPr>
        <w:t>en portant atteinte à</w:t>
      </w:r>
      <w:r w:rsidRPr="002F3773">
        <w:rPr>
          <w:rFonts w:ascii="Times New Roman" w:hAnsi="Times New Roman" w:cs="Times New Roman"/>
          <w:sz w:val="24"/>
          <w:szCs w:val="24"/>
          <w:lang w:val="fr-FR"/>
        </w:rPr>
        <w:t xml:space="preserve"> la sécurité juridique.</w:t>
      </w:r>
    </w:p>
    <w:p w:rsidR="00924663" w:rsidRPr="002F3773" w:rsidRDefault="00924663" w:rsidP="00924663">
      <w:pPr>
        <w:jc w:val="both"/>
        <w:rPr>
          <w:rFonts w:ascii="Times New Roman" w:hAnsi="Times New Roman" w:cs="Times New Roman"/>
          <w:sz w:val="24"/>
          <w:szCs w:val="24"/>
          <w:lang w:val="fr-FR"/>
        </w:rPr>
      </w:pPr>
    </w:p>
    <w:p w:rsidR="00924663" w:rsidRPr="002F3773" w:rsidRDefault="00D371A1" w:rsidP="00924663">
      <w:pPr>
        <w:jc w:val="both"/>
        <w:rPr>
          <w:rFonts w:ascii="Times New Roman" w:hAnsi="Times New Roman" w:cs="Times New Roman"/>
          <w:sz w:val="24"/>
          <w:szCs w:val="24"/>
          <w:lang w:val="fr-FR"/>
        </w:rPr>
      </w:pPr>
      <w:r w:rsidRPr="002F3773">
        <w:rPr>
          <w:rFonts w:ascii="Times New Roman" w:hAnsi="Times New Roman" w:cs="Times New Roman"/>
          <w:sz w:val="24"/>
          <w:szCs w:val="24"/>
          <w:lang w:val="fr-FR"/>
        </w:rPr>
        <w:t>En Afrique, la preuve de l’impact négatif de la corruption</w:t>
      </w:r>
      <w:r w:rsidRPr="002F3773">
        <w:rPr>
          <w:rStyle w:val="Appelnotedebasdep"/>
          <w:rFonts w:ascii="Times New Roman" w:hAnsi="Times New Roman" w:cs="Times New Roman"/>
          <w:sz w:val="24"/>
          <w:szCs w:val="24"/>
          <w:lang w:val="fr-FR"/>
        </w:rPr>
        <w:footnoteReference w:id="9"/>
      </w:r>
      <w:r w:rsidRPr="002F3773">
        <w:rPr>
          <w:rFonts w:ascii="Times New Roman" w:hAnsi="Times New Roman" w:cs="Times New Roman"/>
          <w:sz w:val="24"/>
          <w:szCs w:val="24"/>
          <w:lang w:val="fr-FR"/>
        </w:rPr>
        <w:t xml:space="preserve"> sur la justice et l’état de droit qui a été accumulé au cours des dernières années a également contribué à</w:t>
      </w:r>
      <w:r w:rsidR="005B114E" w:rsidRPr="002F3773">
        <w:rPr>
          <w:rFonts w:ascii="Times New Roman" w:hAnsi="Times New Roman" w:cs="Times New Roman"/>
          <w:sz w:val="24"/>
          <w:szCs w:val="24"/>
          <w:lang w:val="fr-FR"/>
        </w:rPr>
        <w:t xml:space="preserve"> </w:t>
      </w:r>
      <w:r w:rsidR="000071BE" w:rsidRPr="002F3773">
        <w:rPr>
          <w:rFonts w:ascii="Times New Roman" w:hAnsi="Times New Roman" w:cs="Times New Roman"/>
          <w:sz w:val="24"/>
          <w:szCs w:val="24"/>
          <w:lang w:val="fr-FR"/>
        </w:rPr>
        <w:t>mettre en exergue</w:t>
      </w:r>
      <w:r w:rsidR="005B114E" w:rsidRPr="002F3773">
        <w:rPr>
          <w:rFonts w:ascii="Times New Roman" w:hAnsi="Times New Roman" w:cs="Times New Roman"/>
          <w:sz w:val="24"/>
          <w:szCs w:val="24"/>
          <w:lang w:val="fr-FR"/>
        </w:rPr>
        <w:t xml:space="preserve"> la </w:t>
      </w:r>
      <w:r w:rsidRPr="002F3773">
        <w:rPr>
          <w:rFonts w:ascii="Times New Roman" w:hAnsi="Times New Roman" w:cs="Times New Roman"/>
          <w:sz w:val="24"/>
          <w:szCs w:val="24"/>
          <w:lang w:val="fr-FR"/>
        </w:rPr>
        <w:t>nécessité de s</w:t>
      </w:r>
      <w:r w:rsidR="005B114E" w:rsidRPr="002F3773">
        <w:rPr>
          <w:rFonts w:ascii="Times New Roman" w:hAnsi="Times New Roman" w:cs="Times New Roman"/>
          <w:sz w:val="24"/>
          <w:szCs w:val="24"/>
          <w:lang w:val="fr-FR"/>
        </w:rPr>
        <w:t>’</w:t>
      </w:r>
      <w:r w:rsidRPr="002F3773">
        <w:rPr>
          <w:rFonts w:ascii="Times New Roman" w:hAnsi="Times New Roman" w:cs="Times New Roman"/>
          <w:sz w:val="24"/>
          <w:szCs w:val="24"/>
          <w:lang w:val="fr-FR"/>
        </w:rPr>
        <w:t>y attaque</w:t>
      </w:r>
      <w:r w:rsidR="005B114E" w:rsidRPr="002F3773">
        <w:rPr>
          <w:rFonts w:ascii="Times New Roman" w:hAnsi="Times New Roman" w:cs="Times New Roman"/>
          <w:sz w:val="24"/>
          <w:szCs w:val="24"/>
          <w:lang w:val="fr-FR"/>
        </w:rPr>
        <w:t>r.</w:t>
      </w:r>
      <w:r w:rsidR="00924663" w:rsidRPr="002F3773">
        <w:rPr>
          <w:rFonts w:ascii="Times New Roman" w:hAnsi="Times New Roman" w:cs="Times New Roman"/>
          <w:sz w:val="24"/>
          <w:szCs w:val="24"/>
          <w:lang w:val="fr-FR"/>
        </w:rPr>
        <w:t xml:space="preserve"> </w:t>
      </w:r>
      <w:r w:rsidR="005B114E" w:rsidRPr="002F3773">
        <w:rPr>
          <w:rFonts w:ascii="Times New Roman" w:hAnsi="Times New Roman" w:cs="Times New Roman"/>
          <w:sz w:val="24"/>
          <w:szCs w:val="24"/>
          <w:lang w:val="fr-FR"/>
        </w:rPr>
        <w:t xml:space="preserve">Selon le Rapport </w:t>
      </w:r>
      <w:proofErr w:type="spellStart"/>
      <w:r w:rsidR="005B114E" w:rsidRPr="002F3773">
        <w:rPr>
          <w:rFonts w:ascii="Times New Roman" w:hAnsi="Times New Roman" w:cs="Times New Roman"/>
          <w:sz w:val="24"/>
          <w:szCs w:val="24"/>
          <w:lang w:val="fr-FR"/>
        </w:rPr>
        <w:t>Mbeki</w:t>
      </w:r>
      <w:proofErr w:type="spellEnd"/>
      <w:r w:rsidR="005B114E" w:rsidRPr="002F3773">
        <w:rPr>
          <w:rFonts w:ascii="Times New Roman" w:hAnsi="Times New Roman" w:cs="Times New Roman"/>
          <w:sz w:val="24"/>
          <w:szCs w:val="24"/>
          <w:lang w:val="fr-FR"/>
        </w:rPr>
        <w:t>, les ressources perdues du fait de la corruption et d’autres activités illégales coûtent à l’Afrique jusqu’à 50 milliards USD par an :</w:t>
      </w:r>
      <w:r w:rsidR="005B114E" w:rsidRPr="002F3773">
        <w:rPr>
          <w:rStyle w:val="Appelnotedebasdep"/>
          <w:rFonts w:ascii="Times New Roman" w:hAnsi="Times New Roman" w:cs="Times New Roman"/>
          <w:sz w:val="24"/>
          <w:szCs w:val="24"/>
          <w:lang w:val="fr-FR"/>
        </w:rPr>
        <w:footnoteReference w:id="10"/>
      </w:r>
      <w:r w:rsidR="005B114E" w:rsidRPr="002F3773">
        <w:rPr>
          <w:rFonts w:ascii="Times New Roman" w:hAnsi="Times New Roman" w:cs="Times New Roman"/>
          <w:sz w:val="24"/>
          <w:szCs w:val="24"/>
          <w:lang w:val="fr-FR"/>
        </w:rPr>
        <w:t xml:space="preserve"> montant suffisant pour combler les déficits financiers ci-dessus pour la réalisation des OMD et à la prise en charge des questions fondamentales de l’accès à la justice dans plus de 16 pays africains.</w:t>
      </w:r>
      <w:r w:rsidR="00924663" w:rsidRPr="002F3773">
        <w:rPr>
          <w:rFonts w:ascii="Times New Roman" w:hAnsi="Times New Roman" w:cs="Times New Roman"/>
          <w:sz w:val="24"/>
          <w:szCs w:val="24"/>
          <w:lang w:val="fr-FR"/>
        </w:rPr>
        <w:t xml:space="preserve"> </w:t>
      </w:r>
      <w:r w:rsidR="005B114E" w:rsidRPr="002F3773">
        <w:rPr>
          <w:rFonts w:ascii="Times New Roman" w:hAnsi="Times New Roman" w:cs="Times New Roman"/>
          <w:sz w:val="24"/>
          <w:szCs w:val="24"/>
          <w:lang w:val="fr-FR"/>
        </w:rPr>
        <w:t>Il existe un fossé à combler au niveau international, l’absence de preuve sur l’ampleur du problème, s</w:t>
      </w:r>
      <w:r w:rsidR="00C84796" w:rsidRPr="002F3773">
        <w:rPr>
          <w:rFonts w:ascii="Times New Roman" w:hAnsi="Times New Roman" w:cs="Times New Roman"/>
          <w:sz w:val="24"/>
          <w:szCs w:val="24"/>
          <w:lang w:val="fr-FR"/>
        </w:rPr>
        <w:t>es causes</w:t>
      </w:r>
      <w:r w:rsidR="005B114E" w:rsidRPr="002F3773">
        <w:rPr>
          <w:rFonts w:ascii="Times New Roman" w:hAnsi="Times New Roman" w:cs="Times New Roman"/>
          <w:sz w:val="24"/>
          <w:szCs w:val="24"/>
          <w:lang w:val="fr-FR"/>
        </w:rPr>
        <w:t xml:space="preserve"> dans les pays, et plus fondamentalement</w:t>
      </w:r>
      <w:r w:rsidR="00C84796" w:rsidRPr="002F3773">
        <w:rPr>
          <w:rFonts w:ascii="Times New Roman" w:hAnsi="Times New Roman" w:cs="Times New Roman"/>
          <w:sz w:val="24"/>
          <w:szCs w:val="24"/>
          <w:lang w:val="fr-FR"/>
        </w:rPr>
        <w:t>,</w:t>
      </w:r>
      <w:r w:rsidR="005B114E" w:rsidRPr="002F3773">
        <w:rPr>
          <w:rFonts w:ascii="Times New Roman" w:hAnsi="Times New Roman" w:cs="Times New Roman"/>
          <w:sz w:val="24"/>
          <w:szCs w:val="24"/>
          <w:lang w:val="fr-FR"/>
        </w:rPr>
        <w:t xml:space="preserve"> </w:t>
      </w:r>
      <w:r w:rsidR="00C84796" w:rsidRPr="002F3773">
        <w:rPr>
          <w:rFonts w:ascii="Times New Roman" w:hAnsi="Times New Roman" w:cs="Times New Roman"/>
          <w:sz w:val="24"/>
          <w:szCs w:val="24"/>
          <w:lang w:val="fr-FR"/>
        </w:rPr>
        <w:t>l’</w:t>
      </w:r>
      <w:r w:rsidR="005B114E" w:rsidRPr="002F3773">
        <w:rPr>
          <w:rFonts w:ascii="Times New Roman" w:hAnsi="Times New Roman" w:cs="Times New Roman"/>
          <w:sz w:val="24"/>
          <w:szCs w:val="24"/>
          <w:lang w:val="fr-FR"/>
        </w:rPr>
        <w:t xml:space="preserve">impact que les normes, </w:t>
      </w:r>
      <w:r w:rsidR="00C84796" w:rsidRPr="002F3773">
        <w:rPr>
          <w:rFonts w:ascii="Times New Roman" w:hAnsi="Times New Roman" w:cs="Times New Roman"/>
          <w:sz w:val="24"/>
          <w:szCs w:val="24"/>
          <w:lang w:val="fr-FR"/>
        </w:rPr>
        <w:t xml:space="preserve">standards et </w:t>
      </w:r>
      <w:r w:rsidR="005B114E" w:rsidRPr="002F3773">
        <w:rPr>
          <w:rFonts w:ascii="Times New Roman" w:hAnsi="Times New Roman" w:cs="Times New Roman"/>
          <w:sz w:val="24"/>
          <w:szCs w:val="24"/>
          <w:lang w:val="fr-FR"/>
        </w:rPr>
        <w:t>politiques ont sur le ter</w:t>
      </w:r>
      <w:r w:rsidR="00C84796" w:rsidRPr="002F3773">
        <w:rPr>
          <w:rFonts w:ascii="Times New Roman" w:hAnsi="Times New Roman" w:cs="Times New Roman"/>
          <w:sz w:val="24"/>
          <w:szCs w:val="24"/>
          <w:lang w:val="fr-FR"/>
        </w:rPr>
        <w:t>rain.</w:t>
      </w:r>
      <w:r w:rsidR="00924663" w:rsidRPr="002F3773">
        <w:rPr>
          <w:rFonts w:ascii="Times New Roman" w:hAnsi="Times New Roman" w:cs="Times New Roman"/>
          <w:sz w:val="24"/>
          <w:szCs w:val="24"/>
          <w:lang w:val="fr-FR"/>
        </w:rPr>
        <w:t xml:space="preserve"> </w:t>
      </w:r>
      <w:r w:rsidR="00C84796" w:rsidRPr="002F3773">
        <w:rPr>
          <w:rFonts w:ascii="Times New Roman" w:hAnsi="Times New Roman" w:cs="Times New Roman"/>
          <w:sz w:val="24"/>
          <w:szCs w:val="24"/>
          <w:lang w:val="fr-FR"/>
        </w:rPr>
        <w:t xml:space="preserve">Contrairement à de nombreux autres secteurs, </w:t>
      </w:r>
      <w:r w:rsidR="0002137A" w:rsidRPr="002F3773">
        <w:rPr>
          <w:rFonts w:ascii="Times New Roman" w:hAnsi="Times New Roman" w:cs="Times New Roman"/>
          <w:sz w:val="24"/>
          <w:szCs w:val="24"/>
          <w:lang w:val="fr-FR"/>
        </w:rPr>
        <w:t xml:space="preserve">suffisamment d’efforts n’ont pas été déployés </w:t>
      </w:r>
      <w:r w:rsidR="00C84796" w:rsidRPr="002F3773">
        <w:rPr>
          <w:rFonts w:ascii="Times New Roman" w:hAnsi="Times New Roman" w:cs="Times New Roman"/>
          <w:sz w:val="24"/>
          <w:szCs w:val="24"/>
          <w:lang w:val="fr-FR"/>
        </w:rPr>
        <w:t xml:space="preserve">pour diagnostiquer la corruption dans </w:t>
      </w:r>
      <w:r w:rsidR="0002137A" w:rsidRPr="002F3773">
        <w:rPr>
          <w:rFonts w:ascii="Times New Roman" w:hAnsi="Times New Roman" w:cs="Times New Roman"/>
          <w:sz w:val="24"/>
          <w:szCs w:val="24"/>
          <w:lang w:val="fr-FR"/>
        </w:rPr>
        <w:t>l</w:t>
      </w:r>
      <w:r w:rsidR="00C84796" w:rsidRPr="002F3773">
        <w:rPr>
          <w:rFonts w:ascii="Times New Roman" w:hAnsi="Times New Roman" w:cs="Times New Roman"/>
          <w:sz w:val="24"/>
          <w:szCs w:val="24"/>
          <w:lang w:val="fr-FR"/>
        </w:rPr>
        <w:t>e système</w:t>
      </w:r>
      <w:r w:rsidR="0002137A" w:rsidRPr="002F3773">
        <w:rPr>
          <w:rFonts w:ascii="Times New Roman" w:hAnsi="Times New Roman" w:cs="Times New Roman"/>
          <w:sz w:val="24"/>
          <w:szCs w:val="24"/>
          <w:lang w:val="fr-FR"/>
        </w:rPr>
        <w:t xml:space="preserve"> judiciaire, </w:t>
      </w:r>
      <w:r w:rsidR="00C84796" w:rsidRPr="002F3773">
        <w:rPr>
          <w:rFonts w:ascii="Times New Roman" w:hAnsi="Times New Roman" w:cs="Times New Roman"/>
          <w:sz w:val="24"/>
          <w:szCs w:val="24"/>
          <w:lang w:val="fr-FR"/>
        </w:rPr>
        <w:t>son impact sur l</w:t>
      </w:r>
      <w:r w:rsidR="0002137A" w:rsidRPr="002F3773">
        <w:rPr>
          <w:rFonts w:ascii="Times New Roman" w:hAnsi="Times New Roman" w:cs="Times New Roman"/>
          <w:sz w:val="24"/>
          <w:szCs w:val="24"/>
          <w:lang w:val="fr-FR"/>
        </w:rPr>
        <w:t xml:space="preserve">’état de droit et les </w:t>
      </w:r>
      <w:r w:rsidR="00C84796" w:rsidRPr="002F3773">
        <w:rPr>
          <w:rFonts w:ascii="Times New Roman" w:hAnsi="Times New Roman" w:cs="Times New Roman"/>
          <w:sz w:val="24"/>
          <w:szCs w:val="24"/>
          <w:lang w:val="fr-FR"/>
        </w:rPr>
        <w:t>mesures</w:t>
      </w:r>
      <w:r w:rsidR="0002137A" w:rsidRPr="002F3773">
        <w:rPr>
          <w:rFonts w:ascii="Times New Roman" w:hAnsi="Times New Roman" w:cs="Times New Roman"/>
          <w:sz w:val="24"/>
          <w:szCs w:val="24"/>
          <w:lang w:val="fr-FR"/>
        </w:rPr>
        <w:t xml:space="preserve"> de prévention</w:t>
      </w:r>
      <w:r w:rsidR="00C84796" w:rsidRPr="002F3773">
        <w:rPr>
          <w:rStyle w:val="Appelnotedebasdep"/>
          <w:rFonts w:ascii="Times New Roman" w:hAnsi="Times New Roman" w:cs="Times New Roman"/>
          <w:sz w:val="24"/>
          <w:szCs w:val="24"/>
          <w:lang w:val="fr-FR"/>
        </w:rPr>
        <w:footnoteReference w:id="11"/>
      </w:r>
      <w:r w:rsidR="00C84796" w:rsidRPr="002F3773">
        <w:rPr>
          <w:rFonts w:ascii="Times New Roman" w:hAnsi="Times New Roman" w:cs="Times New Roman"/>
          <w:sz w:val="24"/>
          <w:szCs w:val="24"/>
          <w:lang w:val="fr-FR"/>
        </w:rPr>
        <w:t>.</w:t>
      </w:r>
      <w:r w:rsidR="00924663" w:rsidRPr="002F3773">
        <w:rPr>
          <w:rFonts w:ascii="Times New Roman" w:hAnsi="Times New Roman" w:cs="Times New Roman"/>
          <w:sz w:val="24"/>
          <w:szCs w:val="24"/>
          <w:lang w:val="fr-FR"/>
        </w:rPr>
        <w:t xml:space="preserve"> </w:t>
      </w:r>
      <w:r w:rsidR="0002137A" w:rsidRPr="002F3773">
        <w:rPr>
          <w:rFonts w:ascii="Times New Roman" w:hAnsi="Times New Roman" w:cs="Times New Roman"/>
          <w:b/>
          <w:sz w:val="24"/>
          <w:szCs w:val="24"/>
          <w:lang w:val="fr-FR"/>
        </w:rPr>
        <w:t xml:space="preserve">Cette conférence fournira également aux spécialistes une plateforme pour examiner les principaux liens opérationnels qui existent entre la justice et les institutions chargées du respect de l’état de droit, ainsi que leurs rôles respectifs dans la </w:t>
      </w:r>
      <w:r w:rsidR="00556A30" w:rsidRPr="002F3773">
        <w:rPr>
          <w:rFonts w:ascii="Times New Roman" w:hAnsi="Times New Roman" w:cs="Times New Roman"/>
          <w:b/>
          <w:sz w:val="24"/>
          <w:szCs w:val="24"/>
          <w:lang w:val="fr-FR"/>
        </w:rPr>
        <w:t xml:space="preserve">prévention et la </w:t>
      </w:r>
      <w:r w:rsidR="0002137A" w:rsidRPr="002F3773">
        <w:rPr>
          <w:rFonts w:ascii="Times New Roman" w:hAnsi="Times New Roman" w:cs="Times New Roman"/>
          <w:b/>
          <w:sz w:val="24"/>
          <w:szCs w:val="24"/>
          <w:lang w:val="fr-FR"/>
        </w:rPr>
        <w:t>lutte contre la corruption.</w:t>
      </w:r>
      <w:r w:rsidR="00924663" w:rsidRPr="002F3773">
        <w:rPr>
          <w:rFonts w:ascii="Times New Roman" w:hAnsi="Times New Roman" w:cs="Times New Roman"/>
          <w:sz w:val="24"/>
          <w:szCs w:val="24"/>
          <w:lang w:val="fr-FR"/>
        </w:rPr>
        <w:t xml:space="preserve">  </w:t>
      </w:r>
    </w:p>
    <w:p w:rsidR="00924663" w:rsidRPr="002F3773" w:rsidRDefault="00924663" w:rsidP="00924663">
      <w:pPr>
        <w:jc w:val="both"/>
        <w:rPr>
          <w:rFonts w:ascii="Times New Roman" w:hAnsi="Times New Roman" w:cs="Times New Roman"/>
          <w:sz w:val="24"/>
          <w:szCs w:val="24"/>
          <w:lang w:val="fr-FR"/>
        </w:rPr>
      </w:pPr>
    </w:p>
    <w:p w:rsidR="00924663" w:rsidRPr="002F3773" w:rsidRDefault="0002137A" w:rsidP="00CF3743">
      <w:pPr>
        <w:pStyle w:val="Paragraphedeliste"/>
        <w:numPr>
          <w:ilvl w:val="0"/>
          <w:numId w:val="6"/>
        </w:numPr>
        <w:jc w:val="both"/>
        <w:rPr>
          <w:rFonts w:ascii="Times New Roman" w:hAnsi="Times New Roman" w:cs="Times New Roman"/>
          <w:color w:val="000000" w:themeColor="text1"/>
          <w:sz w:val="24"/>
          <w:szCs w:val="24"/>
          <w:u w:val="single"/>
          <w:lang w:val="fr-FR"/>
        </w:rPr>
      </w:pPr>
      <w:r w:rsidRPr="002F3773">
        <w:rPr>
          <w:rFonts w:ascii="Times New Roman" w:hAnsi="Times New Roman" w:cs="Times New Roman"/>
          <w:color w:val="000000" w:themeColor="text1"/>
          <w:sz w:val="24"/>
          <w:szCs w:val="24"/>
          <w:u w:val="single"/>
          <w:lang w:val="fr-FR"/>
        </w:rPr>
        <w:t>Rôle de la Société civile dans la lutte contre la corruption</w:t>
      </w:r>
      <w:r w:rsidR="00924663" w:rsidRPr="002F3773">
        <w:rPr>
          <w:rFonts w:ascii="Times New Roman" w:hAnsi="Times New Roman" w:cs="Times New Roman"/>
          <w:color w:val="000000" w:themeColor="text1"/>
          <w:sz w:val="24"/>
          <w:szCs w:val="24"/>
          <w:u w:val="single"/>
          <w:lang w:val="fr-FR"/>
        </w:rPr>
        <w:t xml:space="preserve">  </w:t>
      </w:r>
    </w:p>
    <w:p w:rsidR="002F3773" w:rsidRDefault="002F3773" w:rsidP="00924663">
      <w:pPr>
        <w:jc w:val="both"/>
        <w:rPr>
          <w:rFonts w:ascii="Times New Roman" w:hAnsi="Times New Roman" w:cs="Times New Roman"/>
          <w:sz w:val="24"/>
          <w:szCs w:val="24"/>
          <w:lang w:val="fr-FR"/>
        </w:rPr>
      </w:pPr>
    </w:p>
    <w:p w:rsidR="00924663" w:rsidRPr="002F3773" w:rsidRDefault="0079321C" w:rsidP="00924663">
      <w:pPr>
        <w:jc w:val="both"/>
        <w:rPr>
          <w:rFonts w:ascii="Times New Roman" w:hAnsi="Times New Roman" w:cs="Times New Roman"/>
          <w:color w:val="000000" w:themeColor="text1"/>
          <w:sz w:val="24"/>
          <w:szCs w:val="24"/>
          <w:lang w:val="fr-FR"/>
        </w:rPr>
      </w:pPr>
      <w:r w:rsidRPr="002F3773">
        <w:rPr>
          <w:rFonts w:ascii="Times New Roman" w:hAnsi="Times New Roman" w:cs="Times New Roman"/>
          <w:sz w:val="24"/>
          <w:szCs w:val="24"/>
          <w:lang w:val="fr-FR"/>
        </w:rPr>
        <w:t>S’appuyant sur l’expérience des Etats membres, le rôle de la société civile et son interaction avec les institutions publiques, sera examiné afin d</w:t>
      </w:r>
      <w:r w:rsidR="00075E5E" w:rsidRPr="002F3773">
        <w:rPr>
          <w:rFonts w:ascii="Times New Roman" w:hAnsi="Times New Roman" w:cs="Times New Roman"/>
          <w:sz w:val="24"/>
          <w:szCs w:val="24"/>
          <w:lang w:val="fr-FR"/>
        </w:rPr>
        <w:t>’établir une communication constructive</w:t>
      </w:r>
      <w:r w:rsidRPr="002F3773">
        <w:rPr>
          <w:rFonts w:ascii="Times New Roman" w:hAnsi="Times New Roman" w:cs="Times New Roman"/>
          <w:sz w:val="24"/>
          <w:szCs w:val="24"/>
          <w:lang w:val="fr-FR"/>
        </w:rPr>
        <w:t xml:space="preserve"> et engagée au sein de la société civile et de la communauté dans son ensemble.</w:t>
      </w:r>
      <w:r w:rsidR="00924663" w:rsidRPr="002F3773">
        <w:rPr>
          <w:rFonts w:ascii="Times New Roman" w:hAnsi="Times New Roman" w:cs="Times New Roman"/>
          <w:color w:val="000000" w:themeColor="text1"/>
          <w:sz w:val="24"/>
          <w:szCs w:val="24"/>
          <w:lang w:val="fr-FR"/>
        </w:rPr>
        <w:t xml:space="preserve"> </w:t>
      </w:r>
      <w:r w:rsidRPr="002F3773">
        <w:rPr>
          <w:rFonts w:ascii="Times New Roman" w:hAnsi="Times New Roman" w:cs="Times New Roman"/>
          <w:sz w:val="24"/>
          <w:szCs w:val="24"/>
          <w:lang w:val="fr-FR"/>
        </w:rPr>
        <w:t xml:space="preserve">Cette discussion sera essentielle pour promouvoir la responsabilité citoyenne dans </w:t>
      </w:r>
      <w:proofErr w:type="gramStart"/>
      <w:r w:rsidRPr="002F3773">
        <w:rPr>
          <w:rFonts w:ascii="Times New Roman" w:hAnsi="Times New Roman" w:cs="Times New Roman"/>
          <w:sz w:val="24"/>
          <w:szCs w:val="24"/>
          <w:lang w:val="fr-FR"/>
        </w:rPr>
        <w:t>le</w:t>
      </w:r>
      <w:proofErr w:type="gramEnd"/>
      <w:r w:rsidRPr="002F3773">
        <w:rPr>
          <w:rFonts w:ascii="Times New Roman" w:hAnsi="Times New Roman" w:cs="Times New Roman"/>
          <w:sz w:val="24"/>
          <w:szCs w:val="24"/>
          <w:lang w:val="fr-FR"/>
        </w:rPr>
        <w:t xml:space="preserve"> lutte contre la corruption et soulignera l’obligation des Etats membres de faciliter la communication constructive et d’assurer le fonctionnement de solides mécanismes de contrôle externe.</w:t>
      </w:r>
      <w:r w:rsidR="00924663" w:rsidRPr="002F3773">
        <w:rPr>
          <w:rFonts w:ascii="Times New Roman" w:hAnsi="Times New Roman" w:cs="Times New Roman"/>
          <w:color w:val="000000" w:themeColor="text1"/>
          <w:sz w:val="24"/>
          <w:szCs w:val="24"/>
          <w:lang w:val="fr-FR"/>
        </w:rPr>
        <w:t xml:space="preserve"> </w:t>
      </w:r>
    </w:p>
    <w:p w:rsidR="00924663" w:rsidRPr="002F3773" w:rsidRDefault="00924663" w:rsidP="00924663">
      <w:pPr>
        <w:pStyle w:val="Paragraphedeliste"/>
        <w:ind w:left="270"/>
        <w:jc w:val="both"/>
        <w:rPr>
          <w:rFonts w:ascii="Times New Roman" w:hAnsi="Times New Roman" w:cs="Times New Roman"/>
          <w:sz w:val="24"/>
          <w:szCs w:val="24"/>
          <w:u w:val="single"/>
          <w:lang w:val="fr-FR"/>
        </w:rPr>
      </w:pPr>
    </w:p>
    <w:p w:rsidR="00924663" w:rsidRPr="002F3773" w:rsidRDefault="00541C22" w:rsidP="002F3773">
      <w:pPr>
        <w:pStyle w:val="Paragraphedeliste"/>
        <w:numPr>
          <w:ilvl w:val="0"/>
          <w:numId w:val="2"/>
        </w:numPr>
        <w:jc w:val="both"/>
        <w:rPr>
          <w:rFonts w:ascii="Times New Roman" w:hAnsi="Times New Roman" w:cs="Times New Roman"/>
          <w:b/>
          <w:sz w:val="24"/>
          <w:szCs w:val="24"/>
          <w:u w:val="single"/>
          <w:lang w:val="fr-FR"/>
        </w:rPr>
      </w:pPr>
      <w:r w:rsidRPr="002F3773">
        <w:rPr>
          <w:rFonts w:ascii="Times New Roman" w:hAnsi="Times New Roman" w:cs="Times New Roman"/>
          <w:b/>
          <w:sz w:val="24"/>
          <w:szCs w:val="24"/>
          <w:u w:val="single"/>
          <w:lang w:val="fr-FR"/>
        </w:rPr>
        <w:t>Etat de droit et Reprise économique :</w:t>
      </w:r>
      <w:r w:rsidR="00924663" w:rsidRPr="002F3773">
        <w:rPr>
          <w:rFonts w:ascii="Times New Roman" w:hAnsi="Times New Roman" w:cs="Times New Roman"/>
          <w:b/>
          <w:sz w:val="24"/>
          <w:szCs w:val="24"/>
          <w:u w:val="single"/>
          <w:lang w:val="fr-FR"/>
        </w:rPr>
        <w:t xml:space="preserve">  </w:t>
      </w:r>
    </w:p>
    <w:p w:rsidR="002F3773" w:rsidRDefault="002F3773" w:rsidP="00924663">
      <w:pPr>
        <w:jc w:val="both"/>
        <w:rPr>
          <w:rFonts w:ascii="Times New Roman" w:hAnsi="Times New Roman" w:cs="Times New Roman"/>
          <w:sz w:val="24"/>
          <w:szCs w:val="24"/>
          <w:lang w:val="fr-FR"/>
        </w:rPr>
      </w:pPr>
    </w:p>
    <w:p w:rsidR="00924663" w:rsidRDefault="00541C22" w:rsidP="00924663">
      <w:pPr>
        <w:jc w:val="both"/>
        <w:rPr>
          <w:rFonts w:ascii="Times New Roman" w:hAnsi="Times New Roman" w:cs="Times New Roman"/>
          <w:sz w:val="24"/>
          <w:szCs w:val="24"/>
          <w:lang w:val="fr-FR"/>
        </w:rPr>
      </w:pPr>
      <w:r w:rsidRPr="002F3773">
        <w:rPr>
          <w:rFonts w:ascii="Times New Roman" w:hAnsi="Times New Roman" w:cs="Times New Roman"/>
          <w:sz w:val="24"/>
          <w:szCs w:val="24"/>
          <w:lang w:val="fr-FR"/>
        </w:rPr>
        <w:t>Un système d’état de droit légitime est fondé sur la fourniture efficace de services de base tels que la santé et l’éducation – aussi bien à la population qu’aux acteurs économiques, assurant ainsi les infrastructures et le développement de la nation.</w:t>
      </w:r>
      <w:r w:rsidR="00924663" w:rsidRPr="002F3773">
        <w:rPr>
          <w:rFonts w:ascii="Times New Roman" w:hAnsi="Times New Roman" w:cs="Times New Roman"/>
          <w:color w:val="000000" w:themeColor="text1"/>
          <w:sz w:val="24"/>
          <w:szCs w:val="24"/>
          <w:lang w:val="fr-FR"/>
        </w:rPr>
        <w:t xml:space="preserve"> </w:t>
      </w:r>
      <w:r w:rsidRPr="002F3773">
        <w:rPr>
          <w:rFonts w:ascii="Times New Roman" w:hAnsi="Times New Roman" w:cs="Times New Roman"/>
          <w:color w:val="000000" w:themeColor="text1"/>
          <w:sz w:val="24"/>
          <w:szCs w:val="24"/>
          <w:lang w:val="fr-FR"/>
        </w:rPr>
        <w:t>L’insécurité et l’instabilité associées à la faiblesse des institutions, des politiques et des cadres juridiques ralentissent la reprise économique et une fourniture de service efficace et efficiente après un conflit.</w:t>
      </w:r>
      <w:r w:rsidR="00924663" w:rsidRPr="002F3773">
        <w:rPr>
          <w:rFonts w:ascii="Times New Roman" w:hAnsi="Times New Roman" w:cs="Times New Roman"/>
          <w:color w:val="000000" w:themeColor="text1"/>
          <w:sz w:val="24"/>
          <w:szCs w:val="24"/>
          <w:lang w:val="fr-FR"/>
        </w:rPr>
        <w:t xml:space="preserve"> </w:t>
      </w:r>
      <w:r w:rsidRPr="002F3773">
        <w:rPr>
          <w:rFonts w:ascii="Times New Roman" w:hAnsi="Times New Roman" w:cs="Times New Roman"/>
          <w:color w:val="000000" w:themeColor="text1"/>
          <w:sz w:val="24"/>
          <w:szCs w:val="24"/>
          <w:lang w:val="fr-FR"/>
        </w:rPr>
        <w:t>Un système judiciaire responsable est essentiel pour documenter une planification et une budgétisation stratégique nationale participative et intégrée.</w:t>
      </w:r>
      <w:r w:rsidR="00924663" w:rsidRPr="002F3773">
        <w:rPr>
          <w:rFonts w:ascii="Times New Roman" w:hAnsi="Times New Roman" w:cs="Times New Roman"/>
          <w:color w:val="000000" w:themeColor="text1"/>
          <w:sz w:val="24"/>
          <w:szCs w:val="24"/>
          <w:lang w:val="fr-FR"/>
        </w:rPr>
        <w:t xml:space="preserve">  </w:t>
      </w:r>
      <w:r w:rsidR="00523389" w:rsidRPr="002F3773">
        <w:rPr>
          <w:rFonts w:ascii="Times New Roman" w:hAnsi="Times New Roman" w:cs="Times New Roman"/>
          <w:sz w:val="24"/>
          <w:szCs w:val="24"/>
          <w:lang w:val="fr-FR"/>
        </w:rPr>
        <w:t xml:space="preserve">Cette discussion permettra de </w:t>
      </w:r>
      <w:r w:rsidR="00AB7DBE" w:rsidRPr="002F3773">
        <w:rPr>
          <w:rFonts w:ascii="Times New Roman" w:hAnsi="Times New Roman" w:cs="Times New Roman"/>
          <w:sz w:val="24"/>
          <w:szCs w:val="24"/>
          <w:lang w:val="fr-FR"/>
        </w:rPr>
        <w:t xml:space="preserve">lier </w:t>
      </w:r>
      <w:r w:rsidR="00523389" w:rsidRPr="002F3773">
        <w:rPr>
          <w:rFonts w:ascii="Times New Roman" w:hAnsi="Times New Roman" w:cs="Times New Roman"/>
          <w:sz w:val="24"/>
          <w:szCs w:val="24"/>
          <w:lang w:val="fr-FR"/>
        </w:rPr>
        <w:t>l’état de d</w:t>
      </w:r>
      <w:r w:rsidR="00AB7DBE" w:rsidRPr="002F3773">
        <w:rPr>
          <w:rFonts w:ascii="Times New Roman" w:hAnsi="Times New Roman" w:cs="Times New Roman"/>
          <w:sz w:val="24"/>
          <w:szCs w:val="24"/>
          <w:lang w:val="fr-FR"/>
        </w:rPr>
        <w:t xml:space="preserve">roit, </w:t>
      </w:r>
      <w:r w:rsidR="00523389" w:rsidRPr="002F3773">
        <w:rPr>
          <w:rFonts w:ascii="Times New Roman" w:hAnsi="Times New Roman" w:cs="Times New Roman"/>
          <w:sz w:val="24"/>
          <w:szCs w:val="24"/>
          <w:lang w:val="fr-FR"/>
        </w:rPr>
        <w:t xml:space="preserve">les </w:t>
      </w:r>
      <w:r w:rsidR="00AB7DBE" w:rsidRPr="002F3773">
        <w:rPr>
          <w:rFonts w:ascii="Times New Roman" w:hAnsi="Times New Roman" w:cs="Times New Roman"/>
          <w:sz w:val="24"/>
          <w:szCs w:val="24"/>
          <w:lang w:val="fr-FR"/>
        </w:rPr>
        <w:t xml:space="preserve">cadres juridiques, le </w:t>
      </w:r>
      <w:r w:rsidR="00523389" w:rsidRPr="002F3773">
        <w:rPr>
          <w:rFonts w:ascii="Times New Roman" w:hAnsi="Times New Roman" w:cs="Times New Roman"/>
          <w:sz w:val="24"/>
          <w:szCs w:val="24"/>
          <w:lang w:val="fr-FR"/>
        </w:rPr>
        <w:t>fonctionnement des mécanismes d’</w:t>
      </w:r>
      <w:r w:rsidR="00AB7DBE" w:rsidRPr="002F3773">
        <w:rPr>
          <w:rFonts w:ascii="Times New Roman" w:hAnsi="Times New Roman" w:cs="Times New Roman"/>
          <w:sz w:val="24"/>
          <w:szCs w:val="24"/>
          <w:lang w:val="fr-FR"/>
        </w:rPr>
        <w:t>arbitrage</w:t>
      </w:r>
      <w:r w:rsidR="00523389" w:rsidRPr="002F3773">
        <w:rPr>
          <w:rFonts w:ascii="Times New Roman" w:hAnsi="Times New Roman" w:cs="Times New Roman"/>
          <w:sz w:val="24"/>
          <w:szCs w:val="24"/>
          <w:lang w:val="fr-FR"/>
        </w:rPr>
        <w:t xml:space="preserve"> en vue</w:t>
      </w:r>
      <w:r w:rsidR="003D1CE4" w:rsidRPr="002F3773">
        <w:rPr>
          <w:rFonts w:ascii="Times New Roman" w:hAnsi="Times New Roman" w:cs="Times New Roman"/>
          <w:sz w:val="24"/>
          <w:szCs w:val="24"/>
          <w:lang w:val="fr-FR"/>
        </w:rPr>
        <w:t xml:space="preserve"> de faciliter et </w:t>
      </w:r>
      <w:r w:rsidR="00523389" w:rsidRPr="002F3773">
        <w:rPr>
          <w:rFonts w:ascii="Times New Roman" w:hAnsi="Times New Roman" w:cs="Times New Roman"/>
          <w:sz w:val="24"/>
          <w:szCs w:val="24"/>
          <w:lang w:val="fr-FR"/>
        </w:rPr>
        <w:t>d’</w:t>
      </w:r>
      <w:r w:rsidR="00AB7DBE" w:rsidRPr="002F3773">
        <w:rPr>
          <w:rFonts w:ascii="Times New Roman" w:hAnsi="Times New Roman" w:cs="Times New Roman"/>
          <w:sz w:val="24"/>
          <w:szCs w:val="24"/>
          <w:lang w:val="fr-FR"/>
        </w:rPr>
        <w:t>accélérer la reprise économique,</w:t>
      </w:r>
      <w:r w:rsidR="00523389" w:rsidRPr="002F3773">
        <w:rPr>
          <w:rFonts w:ascii="Times New Roman" w:hAnsi="Times New Roman" w:cs="Times New Roman"/>
          <w:sz w:val="24"/>
          <w:szCs w:val="24"/>
          <w:lang w:val="fr-FR"/>
        </w:rPr>
        <w:t xml:space="preserve"> l’</w:t>
      </w:r>
      <w:r w:rsidR="00AB7DBE" w:rsidRPr="002F3773">
        <w:rPr>
          <w:rFonts w:ascii="Times New Roman" w:hAnsi="Times New Roman" w:cs="Times New Roman"/>
          <w:sz w:val="24"/>
          <w:szCs w:val="24"/>
          <w:lang w:val="fr-FR"/>
        </w:rPr>
        <w:t xml:space="preserve">égalité économique </w:t>
      </w:r>
      <w:r w:rsidR="00AF3144" w:rsidRPr="002F3773">
        <w:rPr>
          <w:rFonts w:ascii="Times New Roman" w:hAnsi="Times New Roman" w:cs="Times New Roman"/>
          <w:sz w:val="24"/>
          <w:szCs w:val="24"/>
          <w:lang w:val="fr-FR"/>
        </w:rPr>
        <w:t>étant</w:t>
      </w:r>
      <w:r w:rsidR="00AB7DBE" w:rsidRPr="002F3773">
        <w:rPr>
          <w:rFonts w:ascii="Times New Roman" w:hAnsi="Times New Roman" w:cs="Times New Roman"/>
          <w:sz w:val="24"/>
          <w:szCs w:val="24"/>
          <w:lang w:val="fr-FR"/>
        </w:rPr>
        <w:t xml:space="preserve"> </w:t>
      </w:r>
      <w:r w:rsidR="003D1CE4" w:rsidRPr="002F3773">
        <w:rPr>
          <w:rFonts w:ascii="Times New Roman" w:hAnsi="Times New Roman" w:cs="Times New Roman"/>
          <w:sz w:val="24"/>
          <w:szCs w:val="24"/>
          <w:lang w:val="fr-FR"/>
        </w:rPr>
        <w:t>u</w:t>
      </w:r>
      <w:r w:rsidR="00AB7DBE" w:rsidRPr="002F3773">
        <w:rPr>
          <w:rFonts w:ascii="Times New Roman" w:hAnsi="Times New Roman" w:cs="Times New Roman"/>
          <w:sz w:val="24"/>
          <w:szCs w:val="24"/>
          <w:lang w:val="fr-FR"/>
        </w:rPr>
        <w:t>ne condition préalable à une reprise économique</w:t>
      </w:r>
      <w:r w:rsidR="003D1CE4" w:rsidRPr="002F3773">
        <w:rPr>
          <w:rFonts w:ascii="Times New Roman" w:hAnsi="Times New Roman" w:cs="Times New Roman"/>
          <w:sz w:val="24"/>
          <w:szCs w:val="24"/>
          <w:lang w:val="fr-FR"/>
        </w:rPr>
        <w:t xml:space="preserve"> durable</w:t>
      </w:r>
      <w:r w:rsidR="00AB7DBE" w:rsidRPr="002F3773">
        <w:rPr>
          <w:rFonts w:ascii="Times New Roman" w:hAnsi="Times New Roman" w:cs="Times New Roman"/>
          <w:sz w:val="24"/>
          <w:szCs w:val="24"/>
          <w:lang w:val="fr-FR"/>
        </w:rPr>
        <w:t>.</w:t>
      </w:r>
    </w:p>
    <w:p w:rsidR="002F3773" w:rsidRPr="002F3773" w:rsidRDefault="002F3773" w:rsidP="00924663">
      <w:pPr>
        <w:jc w:val="both"/>
        <w:rPr>
          <w:rFonts w:ascii="Times New Roman" w:hAnsi="Times New Roman" w:cs="Times New Roman"/>
          <w:color w:val="000000" w:themeColor="text1"/>
          <w:sz w:val="24"/>
          <w:szCs w:val="24"/>
          <w:lang w:val="fr-FR"/>
        </w:rPr>
      </w:pPr>
    </w:p>
    <w:p w:rsidR="00924663" w:rsidRPr="002F3773" w:rsidRDefault="003D1CE4" w:rsidP="002F3773">
      <w:pPr>
        <w:pStyle w:val="Paragraphedeliste"/>
        <w:numPr>
          <w:ilvl w:val="0"/>
          <w:numId w:val="2"/>
        </w:numPr>
        <w:jc w:val="both"/>
        <w:rPr>
          <w:rFonts w:ascii="Times New Roman" w:hAnsi="Times New Roman" w:cs="Times New Roman"/>
          <w:b/>
          <w:sz w:val="24"/>
          <w:szCs w:val="24"/>
          <w:u w:val="single"/>
          <w:lang w:val="fr-FR"/>
        </w:rPr>
      </w:pPr>
      <w:r w:rsidRPr="002F3773">
        <w:rPr>
          <w:rFonts w:ascii="Times New Roman" w:hAnsi="Times New Roman" w:cs="Times New Roman"/>
          <w:b/>
          <w:sz w:val="24"/>
          <w:szCs w:val="24"/>
          <w:u w:val="single"/>
          <w:lang w:val="fr-FR"/>
        </w:rPr>
        <w:t>Institutions chargées du respect de l’état de droit et Accès à la Justice :</w:t>
      </w:r>
      <w:r w:rsidR="00924663" w:rsidRPr="002F3773">
        <w:rPr>
          <w:rFonts w:ascii="Times New Roman" w:hAnsi="Times New Roman" w:cs="Times New Roman"/>
          <w:b/>
          <w:sz w:val="24"/>
          <w:szCs w:val="24"/>
          <w:u w:val="single"/>
          <w:lang w:val="fr-FR"/>
        </w:rPr>
        <w:t xml:space="preserve"> </w:t>
      </w:r>
    </w:p>
    <w:p w:rsidR="002F3773" w:rsidRDefault="002F3773" w:rsidP="002F3773">
      <w:pPr>
        <w:pStyle w:val="Paragraphedeliste"/>
        <w:jc w:val="both"/>
        <w:rPr>
          <w:rFonts w:ascii="Times New Roman" w:hAnsi="Times New Roman" w:cs="Times New Roman"/>
          <w:sz w:val="24"/>
          <w:szCs w:val="24"/>
          <w:u w:val="single"/>
          <w:lang w:val="fr-FR"/>
        </w:rPr>
      </w:pPr>
    </w:p>
    <w:p w:rsidR="00924663" w:rsidRPr="002F3773" w:rsidRDefault="003D1CE4" w:rsidP="00924663">
      <w:pPr>
        <w:pStyle w:val="Paragraphedeliste"/>
        <w:numPr>
          <w:ilvl w:val="0"/>
          <w:numId w:val="1"/>
        </w:numPr>
        <w:jc w:val="both"/>
        <w:rPr>
          <w:rFonts w:ascii="Times New Roman" w:hAnsi="Times New Roman" w:cs="Times New Roman"/>
          <w:sz w:val="24"/>
          <w:szCs w:val="24"/>
          <w:u w:val="single"/>
          <w:lang w:val="fr-FR"/>
        </w:rPr>
      </w:pPr>
      <w:r w:rsidRPr="002F3773">
        <w:rPr>
          <w:rFonts w:ascii="Times New Roman" w:hAnsi="Times New Roman" w:cs="Times New Roman"/>
          <w:sz w:val="24"/>
          <w:szCs w:val="24"/>
          <w:u w:val="single"/>
          <w:lang w:val="fr-FR"/>
        </w:rPr>
        <w:t>L’accès des femmes à la Justice :</w:t>
      </w:r>
      <w:r w:rsidR="00924663" w:rsidRPr="002F3773">
        <w:rPr>
          <w:rFonts w:ascii="Times New Roman" w:hAnsi="Times New Roman" w:cs="Times New Roman"/>
          <w:sz w:val="24"/>
          <w:szCs w:val="24"/>
          <w:u w:val="single"/>
          <w:lang w:val="fr-FR"/>
        </w:rPr>
        <w:t xml:space="preserve"> </w:t>
      </w:r>
    </w:p>
    <w:p w:rsidR="002F3773" w:rsidRDefault="002F3773" w:rsidP="002F3773">
      <w:pPr>
        <w:ind w:left="360"/>
        <w:jc w:val="both"/>
        <w:rPr>
          <w:rFonts w:ascii="Times New Roman" w:hAnsi="Times New Roman" w:cs="Times New Roman"/>
          <w:color w:val="000000" w:themeColor="text1"/>
          <w:sz w:val="24"/>
          <w:szCs w:val="24"/>
          <w:lang w:val="fr-FR"/>
        </w:rPr>
      </w:pPr>
    </w:p>
    <w:p w:rsidR="00924663" w:rsidRPr="002F3773" w:rsidRDefault="003D1CE4" w:rsidP="002F3773">
      <w:pPr>
        <w:ind w:left="360"/>
        <w:jc w:val="both"/>
        <w:rPr>
          <w:rFonts w:ascii="Times New Roman" w:hAnsi="Times New Roman" w:cs="Times New Roman"/>
          <w:sz w:val="24"/>
          <w:szCs w:val="24"/>
          <w:u w:val="single"/>
          <w:lang w:val="fr-FR"/>
        </w:rPr>
      </w:pPr>
      <w:r w:rsidRPr="002F3773">
        <w:rPr>
          <w:rFonts w:ascii="Times New Roman" w:hAnsi="Times New Roman" w:cs="Times New Roman"/>
          <w:color w:val="000000" w:themeColor="text1"/>
          <w:sz w:val="24"/>
          <w:szCs w:val="24"/>
          <w:lang w:val="fr-FR"/>
        </w:rPr>
        <w:t xml:space="preserve">La principale préoccupation est la garantie de la sécurité et de l’accès des femmes aux services judiciaires, notamment la proximité et l’accessibilité des fournisseurs de services de justice ; l’assistance judiciaire à travers l’appui </w:t>
      </w:r>
      <w:proofErr w:type="spellStart"/>
      <w:r w:rsidRPr="002F3773">
        <w:rPr>
          <w:rFonts w:ascii="Times New Roman" w:hAnsi="Times New Roman" w:cs="Times New Roman"/>
          <w:color w:val="000000" w:themeColor="text1"/>
          <w:sz w:val="24"/>
          <w:szCs w:val="24"/>
          <w:lang w:val="fr-FR"/>
        </w:rPr>
        <w:t>parajuridique</w:t>
      </w:r>
      <w:proofErr w:type="spellEnd"/>
      <w:r w:rsidRPr="002F3773">
        <w:rPr>
          <w:rFonts w:ascii="Times New Roman" w:hAnsi="Times New Roman" w:cs="Times New Roman"/>
          <w:color w:val="000000" w:themeColor="text1"/>
          <w:sz w:val="24"/>
          <w:szCs w:val="24"/>
          <w:lang w:val="fr-FR"/>
        </w:rPr>
        <w:t xml:space="preserve"> ; le conseil et la représentation juridiques ; la vulgarisation et la sensibilisation juridiques ; l’établissement de procédures judiciaires conviviales ; et les services de médiation pénale.</w:t>
      </w:r>
      <w:r w:rsidR="00924663" w:rsidRPr="002F3773">
        <w:rPr>
          <w:rFonts w:ascii="Times New Roman" w:hAnsi="Times New Roman" w:cs="Times New Roman"/>
          <w:color w:val="000000" w:themeColor="text1"/>
          <w:sz w:val="24"/>
          <w:szCs w:val="24"/>
          <w:lang w:val="fr-FR"/>
        </w:rPr>
        <w:t xml:space="preserve"> </w:t>
      </w:r>
      <w:r w:rsidR="009F4B40" w:rsidRPr="002F3773">
        <w:rPr>
          <w:rFonts w:ascii="Times New Roman" w:hAnsi="Times New Roman" w:cs="Times New Roman"/>
          <w:sz w:val="24"/>
          <w:szCs w:val="24"/>
          <w:lang w:val="fr-FR"/>
        </w:rPr>
        <w:t>Les mécanismes existants de protection des femmes contre la violence sexuelle et sexi</w:t>
      </w:r>
      <w:r w:rsidR="00F13CEC" w:rsidRPr="002F3773">
        <w:rPr>
          <w:rFonts w:ascii="Times New Roman" w:hAnsi="Times New Roman" w:cs="Times New Roman"/>
          <w:sz w:val="24"/>
          <w:szCs w:val="24"/>
          <w:lang w:val="fr-FR"/>
        </w:rPr>
        <w:t>ste, ainsi que leur intégration</w:t>
      </w:r>
      <w:r w:rsidR="009F4B40" w:rsidRPr="002F3773">
        <w:rPr>
          <w:rFonts w:ascii="Times New Roman" w:hAnsi="Times New Roman" w:cs="Times New Roman"/>
          <w:sz w:val="24"/>
          <w:szCs w:val="24"/>
          <w:lang w:val="fr-FR"/>
        </w:rPr>
        <w:t xml:space="preserve"> </w:t>
      </w:r>
      <w:r w:rsidR="00F13CEC" w:rsidRPr="002F3773">
        <w:rPr>
          <w:rFonts w:ascii="Times New Roman" w:hAnsi="Times New Roman" w:cs="Times New Roman"/>
          <w:sz w:val="24"/>
          <w:szCs w:val="24"/>
          <w:lang w:val="fr-FR"/>
        </w:rPr>
        <w:t>plus importante dans les professions juridiques et d’</w:t>
      </w:r>
      <w:r w:rsidR="009F4B40" w:rsidRPr="002F3773">
        <w:rPr>
          <w:rFonts w:ascii="Times New Roman" w:hAnsi="Times New Roman" w:cs="Times New Roman"/>
          <w:sz w:val="24"/>
          <w:szCs w:val="24"/>
          <w:lang w:val="fr-FR"/>
        </w:rPr>
        <w:t xml:space="preserve">application de la loi, seront également examinés, y compris la protection juridique active </w:t>
      </w:r>
      <w:r w:rsidR="00F13CEC" w:rsidRPr="002F3773">
        <w:rPr>
          <w:rFonts w:ascii="Times New Roman" w:hAnsi="Times New Roman" w:cs="Times New Roman"/>
          <w:sz w:val="24"/>
          <w:szCs w:val="24"/>
          <w:lang w:val="fr-FR"/>
        </w:rPr>
        <w:t xml:space="preserve">des femmes </w:t>
      </w:r>
      <w:r w:rsidR="009F4B40" w:rsidRPr="002F3773">
        <w:rPr>
          <w:rFonts w:ascii="Times New Roman" w:hAnsi="Times New Roman" w:cs="Times New Roman"/>
          <w:sz w:val="24"/>
          <w:szCs w:val="24"/>
          <w:lang w:val="fr-FR"/>
        </w:rPr>
        <w:t>contre la violence sexuelle et sexiste</w:t>
      </w:r>
      <w:r w:rsidR="00F13CEC" w:rsidRPr="002F3773">
        <w:rPr>
          <w:rFonts w:ascii="Times New Roman" w:hAnsi="Times New Roman" w:cs="Times New Roman"/>
          <w:sz w:val="24"/>
          <w:szCs w:val="24"/>
          <w:lang w:val="fr-FR"/>
        </w:rPr>
        <w:t>.</w:t>
      </w:r>
      <w:r w:rsidR="00924663" w:rsidRPr="002F3773">
        <w:rPr>
          <w:rFonts w:ascii="Times New Roman" w:hAnsi="Times New Roman" w:cs="Times New Roman"/>
          <w:color w:val="000000" w:themeColor="text1"/>
          <w:sz w:val="24"/>
          <w:szCs w:val="24"/>
          <w:lang w:val="fr-FR"/>
        </w:rPr>
        <w:t xml:space="preserve"> </w:t>
      </w:r>
      <w:r w:rsidR="00954456" w:rsidRPr="002F3773">
        <w:rPr>
          <w:rFonts w:ascii="Times New Roman" w:hAnsi="Times New Roman" w:cs="Times New Roman"/>
          <w:color w:val="000000" w:themeColor="text1"/>
          <w:sz w:val="24"/>
          <w:szCs w:val="24"/>
          <w:lang w:val="fr-FR"/>
        </w:rPr>
        <w:t xml:space="preserve">La garantie d’un accès équitable à ces services peut nécessiter un certain nombre de mesures en faveur des groupes marginalisés et vulnérables – dans une situation post-conflit,  il est essentiel de prendre des mesures spéciales pour les victimes et les témoins (par ex. les crimes sexuels et </w:t>
      </w:r>
      <w:proofErr w:type="spellStart"/>
      <w:r w:rsidR="00954456" w:rsidRPr="002F3773">
        <w:rPr>
          <w:rFonts w:ascii="Times New Roman" w:hAnsi="Times New Roman" w:cs="Times New Roman"/>
          <w:color w:val="000000" w:themeColor="text1"/>
          <w:sz w:val="24"/>
          <w:szCs w:val="24"/>
          <w:lang w:val="fr-FR"/>
        </w:rPr>
        <w:t>sexospécifiques</w:t>
      </w:r>
      <w:proofErr w:type="spellEnd"/>
      <w:r w:rsidR="00954456" w:rsidRPr="002F3773">
        <w:rPr>
          <w:rFonts w:ascii="Times New Roman" w:hAnsi="Times New Roman" w:cs="Times New Roman"/>
          <w:color w:val="000000" w:themeColor="text1"/>
          <w:sz w:val="24"/>
          <w:szCs w:val="24"/>
          <w:lang w:val="fr-FR"/>
        </w:rPr>
        <w:t>).</w:t>
      </w:r>
      <w:r w:rsidR="00924663" w:rsidRPr="002F3773">
        <w:rPr>
          <w:rFonts w:ascii="Times New Roman" w:hAnsi="Times New Roman" w:cs="Times New Roman"/>
          <w:color w:val="000000" w:themeColor="text1"/>
          <w:sz w:val="24"/>
          <w:szCs w:val="24"/>
          <w:lang w:val="fr-FR"/>
        </w:rPr>
        <w:t xml:space="preserve"> </w:t>
      </w:r>
      <w:r w:rsidR="003B144C" w:rsidRPr="002F3773">
        <w:rPr>
          <w:rFonts w:ascii="Times New Roman" w:hAnsi="Times New Roman" w:cs="Times New Roman"/>
          <w:sz w:val="24"/>
          <w:szCs w:val="24"/>
          <w:lang w:val="fr-FR"/>
        </w:rPr>
        <w:t>En outre, les défis spécifiques à la fonctionnalité du système judiciaire et les processus de réforme aux niveaux national et local seront discutés, y compris des approches novatrices comme l’efficacité des tribunaux mobiles et des mécanismes informels.</w:t>
      </w:r>
      <w:r w:rsidR="00924663" w:rsidRPr="002F3773">
        <w:rPr>
          <w:rFonts w:ascii="Times New Roman" w:hAnsi="Times New Roman" w:cs="Times New Roman"/>
          <w:color w:val="000000" w:themeColor="text1"/>
          <w:sz w:val="24"/>
          <w:szCs w:val="24"/>
          <w:lang w:val="fr-FR"/>
        </w:rPr>
        <w:t xml:space="preserve"> </w:t>
      </w:r>
      <w:r w:rsidR="003B144C" w:rsidRPr="002F3773">
        <w:rPr>
          <w:rFonts w:ascii="Times New Roman" w:hAnsi="Times New Roman" w:cs="Times New Roman"/>
          <w:color w:val="000000" w:themeColor="text1"/>
          <w:sz w:val="24"/>
          <w:szCs w:val="24"/>
          <w:lang w:val="fr-FR"/>
        </w:rPr>
        <w:t>Dans cette session, les Etats membres discuteront de l’efficacité des tribunaux mobiles et la comparaison des services fournis par des mécanismes formels et informels sera étudiée sur la base d’expériences nationales.</w:t>
      </w:r>
      <w:r w:rsidR="00924663" w:rsidRPr="002F3773">
        <w:rPr>
          <w:rFonts w:ascii="Times New Roman" w:hAnsi="Times New Roman" w:cs="Times New Roman"/>
          <w:color w:val="000000" w:themeColor="text1"/>
          <w:sz w:val="24"/>
          <w:szCs w:val="24"/>
          <w:lang w:val="fr-FR"/>
        </w:rPr>
        <w:t xml:space="preserve"> </w:t>
      </w:r>
      <w:r w:rsidR="000265A2" w:rsidRPr="002F3773">
        <w:rPr>
          <w:rFonts w:ascii="Times New Roman" w:hAnsi="Times New Roman" w:cs="Times New Roman"/>
          <w:sz w:val="24"/>
          <w:szCs w:val="24"/>
          <w:lang w:val="fr-FR"/>
        </w:rPr>
        <w:t>Le défi de la surveillance des mécanismes informels et leur alignement sur les normes internationales sera examiné dans le contexte des région</w:t>
      </w:r>
      <w:r w:rsidR="002F3773">
        <w:rPr>
          <w:rFonts w:ascii="Times New Roman" w:hAnsi="Times New Roman" w:cs="Times New Roman"/>
          <w:sz w:val="24"/>
          <w:szCs w:val="24"/>
          <w:lang w:val="fr-FR"/>
        </w:rPr>
        <w:t>s</w:t>
      </w:r>
      <w:r w:rsidR="000265A2" w:rsidRPr="002F3773">
        <w:rPr>
          <w:rFonts w:ascii="Times New Roman" w:hAnsi="Times New Roman" w:cs="Times New Roman"/>
          <w:sz w:val="24"/>
          <w:szCs w:val="24"/>
          <w:lang w:val="fr-FR"/>
        </w:rPr>
        <w:t xml:space="preserve"> de l’Afrique de l’Ouest et du Maghreb.</w:t>
      </w:r>
      <w:r w:rsidR="00924663" w:rsidRPr="002F3773">
        <w:rPr>
          <w:rFonts w:ascii="Times New Roman" w:hAnsi="Times New Roman" w:cs="Times New Roman"/>
          <w:color w:val="000000" w:themeColor="text1"/>
          <w:sz w:val="24"/>
          <w:szCs w:val="24"/>
          <w:lang w:val="fr-FR"/>
        </w:rPr>
        <w:t xml:space="preserve"> </w:t>
      </w:r>
    </w:p>
    <w:p w:rsidR="00924663" w:rsidRPr="002F3773" w:rsidRDefault="00924663" w:rsidP="00924663">
      <w:pPr>
        <w:jc w:val="both"/>
        <w:rPr>
          <w:rFonts w:ascii="Times New Roman" w:hAnsi="Times New Roman" w:cs="Times New Roman"/>
          <w:color w:val="000000" w:themeColor="text1"/>
          <w:sz w:val="24"/>
          <w:szCs w:val="24"/>
          <w:lang w:val="fr-FR"/>
        </w:rPr>
      </w:pPr>
    </w:p>
    <w:p w:rsidR="00924663" w:rsidRPr="002F3773" w:rsidRDefault="000265A2" w:rsidP="00924663">
      <w:pPr>
        <w:pStyle w:val="Paragraphedeliste"/>
        <w:numPr>
          <w:ilvl w:val="0"/>
          <w:numId w:val="1"/>
        </w:numPr>
        <w:jc w:val="both"/>
        <w:rPr>
          <w:rFonts w:ascii="Times New Roman" w:hAnsi="Times New Roman" w:cs="Times New Roman"/>
          <w:sz w:val="24"/>
          <w:szCs w:val="24"/>
          <w:u w:val="single"/>
          <w:lang w:val="fr-FR"/>
        </w:rPr>
      </w:pPr>
      <w:r w:rsidRPr="002F3773">
        <w:rPr>
          <w:rFonts w:ascii="Times New Roman" w:hAnsi="Times New Roman" w:cs="Times New Roman"/>
          <w:sz w:val="24"/>
          <w:szCs w:val="24"/>
          <w:u w:val="single"/>
          <w:lang w:val="fr-FR"/>
        </w:rPr>
        <w:t>Etat de droit et Justice transitionnelle :</w:t>
      </w:r>
    </w:p>
    <w:p w:rsidR="002F3773" w:rsidRDefault="002F3773" w:rsidP="002F3773">
      <w:pPr>
        <w:ind w:left="360"/>
        <w:jc w:val="both"/>
        <w:rPr>
          <w:rFonts w:ascii="Times New Roman" w:hAnsi="Times New Roman" w:cs="Times New Roman"/>
          <w:b/>
          <w:color w:val="000000" w:themeColor="text1"/>
          <w:sz w:val="24"/>
          <w:szCs w:val="24"/>
          <w:lang w:val="fr-FR"/>
        </w:rPr>
      </w:pPr>
    </w:p>
    <w:p w:rsidR="00924663" w:rsidRPr="002F3773" w:rsidRDefault="000265A2" w:rsidP="002F3773">
      <w:pPr>
        <w:ind w:left="360"/>
        <w:jc w:val="both"/>
        <w:rPr>
          <w:rFonts w:ascii="Times New Roman" w:hAnsi="Times New Roman" w:cs="Times New Roman"/>
          <w:sz w:val="24"/>
          <w:szCs w:val="24"/>
          <w:u w:val="single"/>
          <w:lang w:val="fr-FR"/>
        </w:rPr>
      </w:pPr>
      <w:r w:rsidRPr="002F3773">
        <w:rPr>
          <w:rFonts w:ascii="Times New Roman" w:hAnsi="Times New Roman" w:cs="Times New Roman"/>
          <w:b/>
          <w:color w:val="000000" w:themeColor="text1"/>
          <w:sz w:val="24"/>
          <w:szCs w:val="24"/>
          <w:lang w:val="fr-FR"/>
        </w:rPr>
        <w:t>La discussion sera consacrée aux défis, aux manquements, aux enseignements tirés ainsi qu’aux meilleures pratiques relativement à l’indépendance de la justice et aux prestations de services dans les régions de l’Afrique de l’Ouest et du Maghreb.</w:t>
      </w:r>
      <w:r w:rsidR="00924663" w:rsidRPr="002F3773">
        <w:rPr>
          <w:rFonts w:ascii="Times New Roman" w:hAnsi="Times New Roman" w:cs="Times New Roman"/>
          <w:color w:val="000000" w:themeColor="text1"/>
          <w:sz w:val="24"/>
          <w:szCs w:val="24"/>
          <w:lang w:val="fr-FR"/>
        </w:rPr>
        <w:t xml:space="preserve">  </w:t>
      </w:r>
      <w:r w:rsidRPr="002F3773">
        <w:rPr>
          <w:rFonts w:ascii="Times New Roman" w:hAnsi="Times New Roman" w:cs="Times New Roman"/>
          <w:color w:val="000000" w:themeColor="text1"/>
          <w:sz w:val="24"/>
          <w:szCs w:val="24"/>
          <w:lang w:val="fr-FR"/>
        </w:rPr>
        <w:t>Cette discussion sera axée sur les questions liées à l’accès à la justice, notamment :</w:t>
      </w:r>
      <w:r w:rsidR="00924663" w:rsidRPr="002F3773">
        <w:rPr>
          <w:rFonts w:ascii="Times New Roman" w:hAnsi="Times New Roman" w:cs="Times New Roman"/>
          <w:color w:val="000000" w:themeColor="text1"/>
          <w:sz w:val="24"/>
          <w:szCs w:val="24"/>
          <w:lang w:val="fr-FR"/>
        </w:rPr>
        <w:t xml:space="preserve"> </w:t>
      </w:r>
      <w:r w:rsidRPr="002F3773">
        <w:rPr>
          <w:rFonts w:ascii="Times New Roman" w:hAnsi="Times New Roman" w:cs="Times New Roman"/>
          <w:color w:val="000000" w:themeColor="text1"/>
          <w:sz w:val="24"/>
          <w:szCs w:val="24"/>
          <w:lang w:val="fr-FR"/>
        </w:rPr>
        <w:t xml:space="preserve">la proximité et l’accessibilité des fournisseurs de services de justice ; l’assistance judiciaire à travers l’appui </w:t>
      </w:r>
      <w:proofErr w:type="spellStart"/>
      <w:r w:rsidRPr="002F3773">
        <w:rPr>
          <w:rFonts w:ascii="Times New Roman" w:hAnsi="Times New Roman" w:cs="Times New Roman"/>
          <w:color w:val="000000" w:themeColor="text1"/>
          <w:sz w:val="24"/>
          <w:szCs w:val="24"/>
          <w:lang w:val="fr-FR"/>
        </w:rPr>
        <w:t>parajuridique</w:t>
      </w:r>
      <w:proofErr w:type="spellEnd"/>
      <w:r w:rsidRPr="002F3773">
        <w:rPr>
          <w:rFonts w:ascii="Times New Roman" w:hAnsi="Times New Roman" w:cs="Times New Roman"/>
          <w:color w:val="000000" w:themeColor="text1"/>
          <w:sz w:val="24"/>
          <w:szCs w:val="24"/>
          <w:lang w:val="fr-FR"/>
        </w:rPr>
        <w:t xml:space="preserve"> ; le conseil et la représentation juridiques ; la vulgarisation et la sensibilisation juridiques ; l’établissement de procédures judiciaires conviviales ; et les services de médiation pénale.</w:t>
      </w:r>
      <w:r w:rsidR="00924663" w:rsidRPr="002F3773">
        <w:rPr>
          <w:rFonts w:ascii="Times New Roman" w:hAnsi="Times New Roman" w:cs="Times New Roman"/>
          <w:color w:val="000000" w:themeColor="text1"/>
          <w:sz w:val="24"/>
          <w:szCs w:val="24"/>
          <w:lang w:val="fr-FR"/>
        </w:rPr>
        <w:t xml:space="preserve"> </w:t>
      </w:r>
      <w:r w:rsidR="0010251C" w:rsidRPr="002F3773">
        <w:rPr>
          <w:rFonts w:ascii="Times New Roman" w:hAnsi="Times New Roman" w:cs="Times New Roman"/>
          <w:sz w:val="24"/>
          <w:szCs w:val="24"/>
          <w:lang w:val="fr-FR"/>
        </w:rPr>
        <w:t>En outre, pour assurer un accès équitable pour toutes les communautés, le rôle de la justice traditionnelle et son alignement sur le système formel et la norme internationale fera également l’objet de discussion.</w:t>
      </w:r>
      <w:r w:rsidR="00924663" w:rsidRPr="002F3773">
        <w:rPr>
          <w:rFonts w:ascii="Times New Roman" w:hAnsi="Times New Roman" w:cs="Times New Roman"/>
          <w:color w:val="000000" w:themeColor="text1"/>
          <w:sz w:val="24"/>
          <w:szCs w:val="24"/>
          <w:lang w:val="fr-FR"/>
        </w:rPr>
        <w:t xml:space="preserve"> </w:t>
      </w:r>
      <w:r w:rsidR="0010251C" w:rsidRPr="002F3773">
        <w:rPr>
          <w:rFonts w:ascii="Times New Roman" w:hAnsi="Times New Roman" w:cs="Times New Roman"/>
          <w:color w:val="000000" w:themeColor="text1"/>
          <w:sz w:val="24"/>
          <w:szCs w:val="24"/>
          <w:lang w:val="fr-FR"/>
        </w:rPr>
        <w:t xml:space="preserve">Cette discussion portera </w:t>
      </w:r>
      <w:r w:rsidR="0054074F" w:rsidRPr="002F3773">
        <w:rPr>
          <w:rFonts w:ascii="Times New Roman" w:hAnsi="Times New Roman" w:cs="Times New Roman"/>
          <w:color w:val="000000" w:themeColor="text1"/>
          <w:sz w:val="24"/>
          <w:szCs w:val="24"/>
          <w:lang w:val="fr-FR"/>
        </w:rPr>
        <w:t xml:space="preserve">également </w:t>
      </w:r>
      <w:r w:rsidR="0010251C" w:rsidRPr="002F3773">
        <w:rPr>
          <w:rFonts w:ascii="Times New Roman" w:hAnsi="Times New Roman" w:cs="Times New Roman"/>
          <w:color w:val="000000" w:themeColor="text1"/>
          <w:sz w:val="24"/>
          <w:szCs w:val="24"/>
          <w:lang w:val="fr-FR"/>
        </w:rPr>
        <w:t>sur les meilleures pratiques dans divers domaines de la justice transitionnelle, notamment : la facilitation du dialogue national et des processus de consultation au niveau local et à la base ; l’établissement des faits et de la vérité ; les réparations matérielles et symboliques ; la réforme institutionnelle comme garantie de non-répétition ; la justice pénale ; la protection des monuments culturels ; et la commémoration.</w:t>
      </w:r>
      <w:r w:rsidR="00924663" w:rsidRPr="002F3773" w:rsidDel="00F90853">
        <w:rPr>
          <w:rFonts w:ascii="Times New Roman" w:hAnsi="Times New Roman" w:cs="Times New Roman"/>
          <w:color w:val="000000" w:themeColor="text1"/>
          <w:sz w:val="24"/>
          <w:szCs w:val="24"/>
          <w:lang w:val="fr-FR"/>
        </w:rPr>
        <w:t xml:space="preserve"> </w:t>
      </w:r>
      <w:r w:rsidR="0054074F" w:rsidRPr="002F3773">
        <w:rPr>
          <w:rFonts w:ascii="Times New Roman" w:hAnsi="Times New Roman" w:cs="Times New Roman"/>
          <w:color w:val="000000" w:themeColor="text1"/>
          <w:sz w:val="24"/>
          <w:szCs w:val="24"/>
          <w:lang w:val="fr-FR"/>
        </w:rPr>
        <w:t>Le séquençage des différents processus de justice transitionnelle, le rôle des Commissions Vérité et Réconciliation (CVR), les droits des victimes et la poursuite pénale des violations flagrantes des droits de l'homme seront abordés.</w:t>
      </w:r>
      <w:r w:rsidR="00924663" w:rsidRPr="002F3773">
        <w:rPr>
          <w:rFonts w:ascii="Times New Roman" w:hAnsi="Times New Roman" w:cs="Times New Roman"/>
          <w:color w:val="000000" w:themeColor="text1"/>
          <w:sz w:val="24"/>
          <w:szCs w:val="24"/>
          <w:lang w:val="fr-FR"/>
        </w:rPr>
        <w:t xml:space="preserve"> </w:t>
      </w:r>
      <w:r w:rsidR="0054074F" w:rsidRPr="002F3773">
        <w:rPr>
          <w:rFonts w:ascii="Times New Roman" w:hAnsi="Times New Roman" w:cs="Times New Roman"/>
          <w:color w:val="000000" w:themeColor="text1"/>
          <w:sz w:val="24"/>
          <w:szCs w:val="24"/>
          <w:lang w:val="fr-FR"/>
        </w:rPr>
        <w:t>La nécessité d’un soutien mutuel entre les organes de transition comme les CVR et les organes permanents tels que la Commission nationale des droits de l’homme sera également examinée.</w:t>
      </w:r>
    </w:p>
    <w:p w:rsidR="00924663" w:rsidRPr="002F3773" w:rsidRDefault="00924663" w:rsidP="00924663">
      <w:pPr>
        <w:jc w:val="both"/>
        <w:rPr>
          <w:rFonts w:ascii="Times New Roman" w:hAnsi="Times New Roman" w:cs="Times New Roman"/>
          <w:color w:val="000000" w:themeColor="text1"/>
          <w:sz w:val="24"/>
          <w:szCs w:val="24"/>
          <w:lang w:val="fr-FR"/>
        </w:rPr>
      </w:pPr>
    </w:p>
    <w:p w:rsidR="00924663" w:rsidRPr="002F3773" w:rsidRDefault="0015546F" w:rsidP="002F3773">
      <w:pPr>
        <w:pStyle w:val="Paragraphedeliste"/>
        <w:numPr>
          <w:ilvl w:val="0"/>
          <w:numId w:val="2"/>
        </w:numPr>
        <w:jc w:val="both"/>
        <w:rPr>
          <w:rFonts w:ascii="Times New Roman" w:eastAsia="Times New Roman" w:hAnsi="Times New Roman" w:cs="Times New Roman"/>
          <w:b/>
          <w:sz w:val="24"/>
          <w:szCs w:val="24"/>
          <w:lang w:val="fr-FR"/>
        </w:rPr>
      </w:pPr>
      <w:r w:rsidRPr="002F3773">
        <w:rPr>
          <w:rFonts w:ascii="Times New Roman" w:hAnsi="Times New Roman" w:cs="Times New Roman"/>
          <w:b/>
          <w:sz w:val="24"/>
          <w:szCs w:val="24"/>
          <w:u w:val="single"/>
          <w:lang w:val="fr-FR"/>
        </w:rPr>
        <w:t xml:space="preserve">Solutions novatrices pour lutter contre la violence armée </w:t>
      </w:r>
      <w:r w:rsidR="0054074F" w:rsidRPr="002F3773">
        <w:rPr>
          <w:rFonts w:ascii="Times New Roman" w:hAnsi="Times New Roman" w:cs="Times New Roman"/>
          <w:b/>
          <w:sz w:val="24"/>
          <w:szCs w:val="24"/>
          <w:u w:val="single"/>
          <w:lang w:val="fr-FR"/>
        </w:rPr>
        <w:t>:</w:t>
      </w:r>
    </w:p>
    <w:p w:rsidR="00924663" w:rsidRPr="002F3773" w:rsidRDefault="00924663" w:rsidP="00924663">
      <w:pPr>
        <w:pStyle w:val="Paragraphedeliste"/>
        <w:jc w:val="both"/>
        <w:rPr>
          <w:rFonts w:ascii="Times New Roman" w:eastAsia="Times New Roman" w:hAnsi="Times New Roman" w:cs="Times New Roman"/>
          <w:sz w:val="24"/>
          <w:szCs w:val="24"/>
          <w:lang w:val="fr-FR"/>
        </w:rPr>
      </w:pPr>
    </w:p>
    <w:p w:rsidR="00924663" w:rsidRPr="002F3773" w:rsidRDefault="005F5849" w:rsidP="00924663">
      <w:pPr>
        <w:jc w:val="both"/>
        <w:rPr>
          <w:rFonts w:ascii="Times New Roman" w:hAnsi="Times New Roman" w:cs="Times New Roman"/>
          <w:b/>
          <w:color w:val="000000" w:themeColor="text1"/>
          <w:sz w:val="24"/>
          <w:szCs w:val="24"/>
          <w:lang w:val="fr-FR"/>
        </w:rPr>
      </w:pPr>
      <w:r w:rsidRPr="002F3773">
        <w:rPr>
          <w:rFonts w:ascii="Times New Roman" w:hAnsi="Times New Roman" w:cs="Times New Roman"/>
          <w:sz w:val="24"/>
          <w:szCs w:val="24"/>
          <w:lang w:val="fr-FR"/>
        </w:rPr>
        <w:lastRenderedPageBreak/>
        <w:t>La démocratie constitutionnelle dans les pays de l’Afrique de l’Ouest fait face à des défis importants allant de la violence intra-étatique à la violence armée sous-régionale.</w:t>
      </w:r>
      <w:r w:rsidR="00924663" w:rsidRPr="002F3773">
        <w:rPr>
          <w:rFonts w:ascii="Times New Roman" w:hAnsi="Times New Roman" w:cs="Times New Roman"/>
          <w:color w:val="000000" w:themeColor="text1"/>
          <w:sz w:val="24"/>
          <w:szCs w:val="24"/>
          <w:lang w:val="fr-FR"/>
        </w:rPr>
        <w:t xml:space="preserve"> </w:t>
      </w:r>
      <w:r w:rsidRPr="002F3773">
        <w:rPr>
          <w:rFonts w:ascii="Times New Roman" w:hAnsi="Times New Roman" w:cs="Times New Roman"/>
          <w:sz w:val="24"/>
          <w:szCs w:val="24"/>
          <w:lang w:val="fr-FR"/>
        </w:rPr>
        <w:t>Des conflits internes de longue date, des interventions militaires occasionnelles et la violence liée aux élections sont des situations régulières dans de nombreux pays de la région.</w:t>
      </w:r>
      <w:r w:rsidR="00924663" w:rsidRPr="002F3773">
        <w:rPr>
          <w:rFonts w:ascii="Times New Roman" w:hAnsi="Times New Roman" w:cs="Times New Roman"/>
          <w:color w:val="000000" w:themeColor="text1"/>
          <w:sz w:val="24"/>
          <w:szCs w:val="24"/>
          <w:lang w:val="fr-FR"/>
        </w:rPr>
        <w:t xml:space="preserve"> </w:t>
      </w:r>
      <w:r w:rsidRPr="002F3773">
        <w:rPr>
          <w:rFonts w:ascii="Times New Roman" w:hAnsi="Times New Roman" w:cs="Times New Roman"/>
          <w:sz w:val="24"/>
          <w:szCs w:val="24"/>
          <w:lang w:val="fr-FR"/>
        </w:rPr>
        <w:t>Ces conflits et la violence armée ont des impacts négatifs directs et indirects sur le développement humain.</w:t>
      </w:r>
      <w:r w:rsidR="00924663" w:rsidRPr="002F3773">
        <w:rPr>
          <w:rFonts w:ascii="Times New Roman" w:hAnsi="Times New Roman" w:cs="Times New Roman"/>
          <w:color w:val="000000" w:themeColor="text1"/>
          <w:sz w:val="24"/>
          <w:szCs w:val="24"/>
          <w:lang w:val="fr-FR"/>
        </w:rPr>
        <w:t xml:space="preserve"> </w:t>
      </w:r>
      <w:r w:rsidRPr="002F3773">
        <w:rPr>
          <w:rFonts w:ascii="Times New Roman" w:hAnsi="Times New Roman" w:cs="Times New Roman"/>
          <w:sz w:val="24"/>
          <w:szCs w:val="24"/>
          <w:lang w:val="fr-FR"/>
        </w:rPr>
        <w:t xml:space="preserve">Les impacts directs </w:t>
      </w:r>
      <w:r w:rsidR="00656782" w:rsidRPr="002F3773">
        <w:rPr>
          <w:rFonts w:ascii="Times New Roman" w:hAnsi="Times New Roman" w:cs="Times New Roman"/>
          <w:sz w:val="24"/>
          <w:szCs w:val="24"/>
          <w:lang w:val="fr-FR"/>
        </w:rPr>
        <w:t xml:space="preserve">qui comprennent </w:t>
      </w:r>
      <w:r w:rsidRPr="002F3773">
        <w:rPr>
          <w:rFonts w:ascii="Times New Roman" w:hAnsi="Times New Roman" w:cs="Times New Roman"/>
          <w:sz w:val="24"/>
          <w:szCs w:val="24"/>
          <w:lang w:val="fr-FR"/>
        </w:rPr>
        <w:t>les effets physiques immédiats de la violence armée</w:t>
      </w:r>
      <w:r w:rsidR="00656782" w:rsidRPr="002F3773">
        <w:rPr>
          <w:rFonts w:ascii="Times New Roman" w:hAnsi="Times New Roman" w:cs="Times New Roman"/>
          <w:sz w:val="24"/>
          <w:szCs w:val="24"/>
          <w:lang w:val="fr-FR"/>
        </w:rPr>
        <w:t xml:space="preserve">, à savoir les </w:t>
      </w:r>
      <w:r w:rsidRPr="002F3773">
        <w:rPr>
          <w:rFonts w:ascii="Times New Roman" w:hAnsi="Times New Roman" w:cs="Times New Roman"/>
          <w:sz w:val="24"/>
          <w:szCs w:val="24"/>
          <w:lang w:val="fr-FR"/>
        </w:rPr>
        <w:t xml:space="preserve">décès, les blessures, les violations des droits </w:t>
      </w:r>
      <w:r w:rsidR="00656782" w:rsidRPr="002F3773">
        <w:rPr>
          <w:rFonts w:ascii="Times New Roman" w:hAnsi="Times New Roman" w:cs="Times New Roman"/>
          <w:sz w:val="24"/>
          <w:szCs w:val="24"/>
          <w:lang w:val="fr-FR"/>
        </w:rPr>
        <w:t>de l’homme et d’</w:t>
      </w:r>
      <w:r w:rsidRPr="002F3773">
        <w:rPr>
          <w:rFonts w:ascii="Times New Roman" w:hAnsi="Times New Roman" w:cs="Times New Roman"/>
          <w:sz w:val="24"/>
          <w:szCs w:val="24"/>
          <w:lang w:val="fr-FR"/>
        </w:rPr>
        <w:t>autres crimes graves</w:t>
      </w:r>
      <w:r w:rsidR="00656782" w:rsidRPr="002F3773">
        <w:rPr>
          <w:rFonts w:ascii="Times New Roman" w:hAnsi="Times New Roman" w:cs="Times New Roman"/>
          <w:sz w:val="24"/>
          <w:szCs w:val="24"/>
          <w:lang w:val="fr-FR"/>
        </w:rPr>
        <w:t xml:space="preserve">, ont des </w:t>
      </w:r>
      <w:r w:rsidRPr="002F3773">
        <w:rPr>
          <w:rFonts w:ascii="Times New Roman" w:hAnsi="Times New Roman" w:cs="Times New Roman"/>
          <w:sz w:val="24"/>
          <w:szCs w:val="24"/>
          <w:lang w:val="fr-FR"/>
        </w:rPr>
        <w:t>effet</w:t>
      </w:r>
      <w:r w:rsidR="00B813BE" w:rsidRPr="002F3773">
        <w:rPr>
          <w:rFonts w:ascii="Times New Roman" w:hAnsi="Times New Roman" w:cs="Times New Roman"/>
          <w:sz w:val="24"/>
          <w:szCs w:val="24"/>
          <w:lang w:val="fr-FR"/>
        </w:rPr>
        <w:t>s</w:t>
      </w:r>
      <w:r w:rsidRPr="002F3773">
        <w:rPr>
          <w:rFonts w:ascii="Times New Roman" w:hAnsi="Times New Roman" w:cs="Times New Roman"/>
          <w:sz w:val="24"/>
          <w:szCs w:val="24"/>
          <w:lang w:val="fr-FR"/>
        </w:rPr>
        <w:t xml:space="preserve"> néfaste</w:t>
      </w:r>
      <w:r w:rsidR="00B813BE" w:rsidRPr="002F3773">
        <w:rPr>
          <w:rFonts w:ascii="Times New Roman" w:hAnsi="Times New Roman" w:cs="Times New Roman"/>
          <w:sz w:val="24"/>
          <w:szCs w:val="24"/>
          <w:lang w:val="fr-FR"/>
        </w:rPr>
        <w:t>s</w:t>
      </w:r>
      <w:r w:rsidRPr="002F3773">
        <w:rPr>
          <w:rFonts w:ascii="Times New Roman" w:hAnsi="Times New Roman" w:cs="Times New Roman"/>
          <w:sz w:val="24"/>
          <w:szCs w:val="24"/>
          <w:lang w:val="fr-FR"/>
        </w:rPr>
        <w:t xml:space="preserve"> sur les moyens de subsistance et le développement.</w:t>
      </w:r>
      <w:r w:rsidR="00924663" w:rsidRPr="002F3773">
        <w:rPr>
          <w:rFonts w:ascii="Times New Roman" w:hAnsi="Times New Roman" w:cs="Times New Roman"/>
          <w:color w:val="000000" w:themeColor="text1"/>
          <w:sz w:val="24"/>
          <w:szCs w:val="24"/>
          <w:lang w:val="fr-FR"/>
        </w:rPr>
        <w:t xml:space="preserve">  </w:t>
      </w:r>
      <w:r w:rsidR="00B813BE" w:rsidRPr="002F3773">
        <w:rPr>
          <w:rFonts w:ascii="Times New Roman" w:hAnsi="Times New Roman" w:cs="Times New Roman"/>
          <w:sz w:val="24"/>
          <w:szCs w:val="24"/>
          <w:lang w:val="fr-FR"/>
        </w:rPr>
        <w:t>La violence armée, en particulier, a un effet disproportionné sur les groupes vulnérables ; la plupart des victimes étant généralement des femmes et des enfants.</w:t>
      </w:r>
      <w:r w:rsidR="00B7697A" w:rsidRPr="002F3773">
        <w:rPr>
          <w:rFonts w:ascii="Times New Roman" w:hAnsi="Times New Roman" w:cs="Times New Roman"/>
          <w:color w:val="222222"/>
          <w:sz w:val="24"/>
          <w:szCs w:val="24"/>
          <w:lang w:val="fr-FR"/>
        </w:rPr>
        <w:t xml:space="preserve"> </w:t>
      </w:r>
      <w:r w:rsidR="00B813BE" w:rsidRPr="002F3773">
        <w:rPr>
          <w:rFonts w:ascii="Times New Roman" w:hAnsi="Times New Roman" w:cs="Times New Roman"/>
          <w:sz w:val="24"/>
          <w:szCs w:val="24"/>
          <w:lang w:val="fr-FR"/>
        </w:rPr>
        <w:t xml:space="preserve">Par ailleurs, la violence devient récurrente dans de nombreux pays et oppose les communautés locales sur certaines questions politiques et /ou la </w:t>
      </w:r>
      <w:r w:rsidR="00F3203B" w:rsidRPr="002F3773">
        <w:rPr>
          <w:rFonts w:ascii="Times New Roman" w:hAnsi="Times New Roman" w:cs="Times New Roman"/>
          <w:sz w:val="24"/>
          <w:szCs w:val="24"/>
          <w:lang w:val="fr-FR"/>
        </w:rPr>
        <w:t xml:space="preserve">concurrence pour le contrôle des </w:t>
      </w:r>
      <w:r w:rsidR="00B813BE" w:rsidRPr="002F3773">
        <w:rPr>
          <w:rFonts w:ascii="Times New Roman" w:hAnsi="Times New Roman" w:cs="Times New Roman"/>
          <w:sz w:val="24"/>
          <w:szCs w:val="24"/>
          <w:lang w:val="fr-FR"/>
        </w:rPr>
        <w:t>ressources naturelles.</w:t>
      </w:r>
      <w:r w:rsidR="00B7697A" w:rsidRPr="002F3773">
        <w:rPr>
          <w:rFonts w:ascii="Times New Roman" w:hAnsi="Times New Roman" w:cs="Times New Roman"/>
          <w:color w:val="222222"/>
          <w:sz w:val="24"/>
          <w:szCs w:val="24"/>
          <w:lang w:val="fr-FR"/>
        </w:rPr>
        <w:t xml:space="preserve"> </w:t>
      </w:r>
      <w:r w:rsidR="004F71C3" w:rsidRPr="002F3773">
        <w:rPr>
          <w:rFonts w:ascii="Times New Roman" w:hAnsi="Times New Roman" w:cs="Times New Roman"/>
          <w:sz w:val="24"/>
          <w:szCs w:val="24"/>
          <w:lang w:val="fr-FR"/>
        </w:rPr>
        <w:t>Dans cette session, l’efficacité des mécanismes nationaux et régionaux, aussi bien formels qu’informels, sera discutée.</w:t>
      </w:r>
      <w:r w:rsidR="00B7697A" w:rsidRPr="002F3773">
        <w:rPr>
          <w:rFonts w:ascii="Times New Roman" w:hAnsi="Times New Roman" w:cs="Times New Roman"/>
          <w:color w:val="222222"/>
          <w:sz w:val="24"/>
          <w:szCs w:val="24"/>
          <w:lang w:val="fr-FR"/>
        </w:rPr>
        <w:t xml:space="preserve"> </w:t>
      </w:r>
      <w:r w:rsidR="004F71C3" w:rsidRPr="002F3773">
        <w:rPr>
          <w:rFonts w:ascii="Times New Roman" w:hAnsi="Times New Roman" w:cs="Times New Roman"/>
          <w:sz w:val="24"/>
          <w:szCs w:val="24"/>
          <w:lang w:val="fr-FR"/>
        </w:rPr>
        <w:t>Les Etats membres partageront leurs expériences et feront des recommandations pour trouver des solutions novatrices pour la prévention et la lutte contre la violence armée et les conflits entre les communautés.</w:t>
      </w:r>
      <w:r w:rsidR="00924663" w:rsidRPr="002F3773">
        <w:rPr>
          <w:rFonts w:ascii="Times New Roman" w:hAnsi="Times New Roman" w:cs="Times New Roman"/>
          <w:color w:val="000000" w:themeColor="text1"/>
          <w:sz w:val="24"/>
          <w:szCs w:val="24"/>
          <w:lang w:val="fr-FR"/>
        </w:rPr>
        <w:t xml:space="preserve"> </w:t>
      </w:r>
      <w:r w:rsidR="004F71C3" w:rsidRPr="002F3773">
        <w:rPr>
          <w:rFonts w:ascii="Times New Roman" w:hAnsi="Times New Roman" w:cs="Times New Roman"/>
          <w:b/>
          <w:sz w:val="24"/>
          <w:szCs w:val="24"/>
          <w:lang w:val="fr-FR"/>
        </w:rPr>
        <w:t>Dans cette session, l’efficacité des mécanismes nationaux et régionaux sera discutée, notamment les mécanismes formels et informels.</w:t>
      </w:r>
      <w:r w:rsidR="00924663" w:rsidRPr="002F3773">
        <w:rPr>
          <w:rFonts w:ascii="Times New Roman" w:hAnsi="Times New Roman" w:cs="Times New Roman"/>
          <w:b/>
          <w:color w:val="000000" w:themeColor="text1"/>
          <w:sz w:val="24"/>
          <w:szCs w:val="24"/>
          <w:lang w:val="fr-FR"/>
        </w:rPr>
        <w:t xml:space="preserve"> </w:t>
      </w:r>
      <w:r w:rsidR="004F71C3" w:rsidRPr="002F3773">
        <w:rPr>
          <w:rFonts w:ascii="Times New Roman" w:hAnsi="Times New Roman" w:cs="Times New Roman"/>
          <w:b/>
          <w:color w:val="000000" w:themeColor="text1"/>
          <w:sz w:val="24"/>
          <w:szCs w:val="24"/>
          <w:lang w:val="fr-FR"/>
        </w:rPr>
        <w:t>Les Etats membres partageront leurs expériences nationales et feront des recommandations pour trouver des solutions novatrices pour la prévention et la lutte contre la violence armée et la violence communautaire.</w:t>
      </w:r>
      <w:r w:rsidR="00924663" w:rsidRPr="002F3773">
        <w:rPr>
          <w:rFonts w:ascii="Times New Roman" w:hAnsi="Times New Roman" w:cs="Times New Roman"/>
          <w:b/>
          <w:color w:val="000000" w:themeColor="text1"/>
          <w:sz w:val="24"/>
          <w:szCs w:val="24"/>
          <w:lang w:val="fr-FR"/>
        </w:rPr>
        <w:t xml:space="preserve"> </w:t>
      </w:r>
    </w:p>
    <w:p w:rsidR="002F3773" w:rsidRDefault="002F3773">
      <w:pPr>
        <w:spacing w:after="160" w:line="259" w:lineRule="auto"/>
        <w:rPr>
          <w:rFonts w:ascii="Times New Roman" w:hAnsi="Times New Roman" w:cs="Times New Roman"/>
          <w:b/>
          <w:color w:val="000000" w:themeColor="text1"/>
          <w:sz w:val="24"/>
          <w:szCs w:val="24"/>
          <w:lang w:val="fr-FR"/>
        </w:rPr>
      </w:pPr>
      <w:r>
        <w:rPr>
          <w:rFonts w:ascii="Times New Roman" w:hAnsi="Times New Roman" w:cs="Times New Roman"/>
          <w:b/>
          <w:color w:val="000000" w:themeColor="text1"/>
          <w:sz w:val="24"/>
          <w:szCs w:val="24"/>
          <w:lang w:val="fr-FR"/>
        </w:rPr>
        <w:br w:type="page"/>
      </w:r>
    </w:p>
    <w:p w:rsidR="009B0AC8" w:rsidRDefault="002F3773" w:rsidP="00924663">
      <w:pPr>
        <w:jc w:val="both"/>
        <w:rPr>
          <w:rFonts w:ascii="Times New Roman" w:hAnsi="Times New Roman" w:cs="Times New Roman"/>
          <w:b/>
          <w:bCs/>
          <w:color w:val="000000" w:themeColor="text1"/>
          <w:sz w:val="24"/>
          <w:szCs w:val="24"/>
          <w:lang w:val="fr-FR"/>
        </w:rPr>
      </w:pPr>
      <w:r>
        <w:rPr>
          <w:rFonts w:ascii="Times New Roman" w:hAnsi="Times New Roman" w:cs="Times New Roman"/>
          <w:b/>
          <w:bCs/>
          <w:color w:val="000000" w:themeColor="text1"/>
          <w:sz w:val="24"/>
          <w:szCs w:val="24"/>
          <w:lang w:val="fr-FR"/>
        </w:rPr>
        <w:t>A</w:t>
      </w:r>
      <w:r w:rsidR="004F71C3" w:rsidRPr="002F3773">
        <w:rPr>
          <w:rFonts w:ascii="Times New Roman" w:hAnsi="Times New Roman" w:cs="Times New Roman"/>
          <w:b/>
          <w:bCs/>
          <w:color w:val="000000" w:themeColor="text1"/>
          <w:sz w:val="24"/>
          <w:szCs w:val="24"/>
          <w:lang w:val="fr-FR"/>
        </w:rPr>
        <w:t>NNEXE I</w:t>
      </w:r>
      <w:r w:rsidR="00924663" w:rsidRPr="002F3773">
        <w:rPr>
          <w:rFonts w:ascii="Times New Roman" w:hAnsi="Times New Roman" w:cs="Times New Roman"/>
          <w:b/>
          <w:bCs/>
          <w:color w:val="000000" w:themeColor="text1"/>
          <w:sz w:val="24"/>
          <w:szCs w:val="24"/>
          <w:lang w:val="fr-FR"/>
        </w:rPr>
        <w:t xml:space="preserve"> </w:t>
      </w:r>
    </w:p>
    <w:p w:rsidR="009B0AC8" w:rsidRDefault="009B0AC8" w:rsidP="00924663">
      <w:pPr>
        <w:jc w:val="both"/>
        <w:rPr>
          <w:rFonts w:ascii="Times New Roman" w:hAnsi="Times New Roman" w:cs="Times New Roman"/>
          <w:b/>
          <w:bCs/>
          <w:color w:val="000000" w:themeColor="text1"/>
          <w:sz w:val="24"/>
          <w:szCs w:val="24"/>
          <w:lang w:val="fr-FR"/>
        </w:rPr>
      </w:pPr>
    </w:p>
    <w:p w:rsidR="00924663" w:rsidRPr="002F3773" w:rsidRDefault="004F71C3" w:rsidP="00924663">
      <w:pPr>
        <w:jc w:val="both"/>
        <w:rPr>
          <w:rFonts w:ascii="Times New Roman" w:hAnsi="Times New Roman" w:cs="Times New Roman"/>
          <w:b/>
          <w:bCs/>
          <w:color w:val="000000" w:themeColor="text1"/>
          <w:sz w:val="24"/>
          <w:szCs w:val="24"/>
          <w:lang w:val="fr-FR"/>
        </w:rPr>
      </w:pPr>
      <w:r w:rsidRPr="002F3773">
        <w:rPr>
          <w:rFonts w:ascii="Times New Roman" w:hAnsi="Times New Roman" w:cs="Times New Roman"/>
          <w:b/>
          <w:bCs/>
          <w:color w:val="000000" w:themeColor="text1"/>
          <w:sz w:val="24"/>
          <w:szCs w:val="24"/>
          <w:lang w:val="fr-FR"/>
        </w:rPr>
        <w:t>Contexte :</w:t>
      </w:r>
      <w:r w:rsidR="00924663" w:rsidRPr="002F3773">
        <w:rPr>
          <w:rFonts w:ascii="Times New Roman" w:hAnsi="Times New Roman" w:cs="Times New Roman"/>
          <w:b/>
          <w:bCs/>
          <w:color w:val="000000" w:themeColor="text1"/>
          <w:sz w:val="24"/>
          <w:szCs w:val="24"/>
          <w:lang w:val="fr-FR"/>
        </w:rPr>
        <w:t xml:space="preserve"> </w:t>
      </w:r>
      <w:r w:rsidRPr="002F3773">
        <w:rPr>
          <w:rFonts w:ascii="Times New Roman" w:hAnsi="Times New Roman" w:cs="Times New Roman"/>
          <w:b/>
          <w:bCs/>
          <w:color w:val="000000" w:themeColor="text1"/>
          <w:sz w:val="24"/>
          <w:szCs w:val="24"/>
          <w:lang w:val="fr-FR"/>
        </w:rPr>
        <w:t>Etat de droit et lutte contre la corruption en Afrique de l’Ouest et dans la Région du Maghreb</w:t>
      </w:r>
      <w:r w:rsidR="00924663" w:rsidRPr="002F3773">
        <w:rPr>
          <w:rFonts w:ascii="Times New Roman" w:hAnsi="Times New Roman" w:cs="Times New Roman"/>
          <w:b/>
          <w:bCs/>
          <w:color w:val="000000" w:themeColor="text1"/>
          <w:sz w:val="24"/>
          <w:szCs w:val="24"/>
          <w:lang w:val="fr-FR"/>
        </w:rPr>
        <w:t xml:space="preserve"> </w:t>
      </w:r>
    </w:p>
    <w:p w:rsidR="00924663" w:rsidRPr="002F3773" w:rsidRDefault="00924663" w:rsidP="00924663">
      <w:pPr>
        <w:jc w:val="both"/>
        <w:rPr>
          <w:rFonts w:ascii="Times New Roman" w:eastAsia="Times New Roman" w:hAnsi="Times New Roman" w:cs="Times New Roman"/>
          <w:sz w:val="24"/>
          <w:szCs w:val="24"/>
          <w:lang w:val="fr-FR"/>
        </w:rPr>
      </w:pPr>
    </w:p>
    <w:p w:rsidR="00924663" w:rsidRPr="002F3773" w:rsidRDefault="00294E90" w:rsidP="00924663">
      <w:pPr>
        <w:autoSpaceDE w:val="0"/>
        <w:autoSpaceDN w:val="0"/>
        <w:adjustRightInd w:val="0"/>
        <w:jc w:val="both"/>
        <w:rPr>
          <w:rFonts w:ascii="Times New Roman" w:hAnsi="Times New Roman" w:cs="Times New Roman"/>
          <w:color w:val="000000" w:themeColor="text1"/>
          <w:sz w:val="24"/>
          <w:szCs w:val="24"/>
          <w:lang w:val="fr-FR"/>
        </w:rPr>
      </w:pPr>
      <w:r w:rsidRPr="002F3773">
        <w:rPr>
          <w:rFonts w:ascii="Times New Roman" w:hAnsi="Times New Roman" w:cs="Times New Roman"/>
          <w:sz w:val="24"/>
          <w:szCs w:val="24"/>
          <w:lang w:val="fr-FR"/>
        </w:rPr>
        <w:t xml:space="preserve">Dans certains contextes, les avantages du développement et les réformes de la gouvernance ont été affectés par la prolifération des armes au milieu des guerres civiles et le débordement de violence. </w:t>
      </w:r>
      <w:r w:rsidR="00924663" w:rsidRPr="002F3773">
        <w:rPr>
          <w:rFonts w:ascii="Times New Roman" w:hAnsi="Times New Roman" w:cs="Times New Roman"/>
          <w:color w:val="000000" w:themeColor="text1"/>
          <w:sz w:val="24"/>
          <w:szCs w:val="24"/>
          <w:lang w:val="fr-FR"/>
        </w:rPr>
        <w:t xml:space="preserve"> </w:t>
      </w:r>
      <w:r w:rsidRPr="002F3773">
        <w:rPr>
          <w:rFonts w:ascii="Times New Roman" w:hAnsi="Times New Roman" w:cs="Times New Roman"/>
          <w:sz w:val="24"/>
          <w:szCs w:val="24"/>
          <w:lang w:val="fr-FR"/>
        </w:rPr>
        <w:t xml:space="preserve">En outre, les vides </w:t>
      </w:r>
      <w:r w:rsidR="00336D8B" w:rsidRPr="002F3773">
        <w:rPr>
          <w:rFonts w:ascii="Times New Roman" w:hAnsi="Times New Roman" w:cs="Times New Roman"/>
          <w:sz w:val="24"/>
          <w:szCs w:val="24"/>
          <w:lang w:val="fr-FR"/>
        </w:rPr>
        <w:t xml:space="preserve">en matière </w:t>
      </w:r>
      <w:r w:rsidRPr="002F3773">
        <w:rPr>
          <w:rFonts w:ascii="Times New Roman" w:hAnsi="Times New Roman" w:cs="Times New Roman"/>
          <w:sz w:val="24"/>
          <w:szCs w:val="24"/>
          <w:lang w:val="fr-FR"/>
        </w:rPr>
        <w:t xml:space="preserve">de gouvernance ou </w:t>
      </w:r>
      <w:r w:rsidR="009915B9" w:rsidRPr="002F3773">
        <w:rPr>
          <w:rFonts w:ascii="Times New Roman" w:hAnsi="Times New Roman" w:cs="Times New Roman"/>
          <w:sz w:val="24"/>
          <w:szCs w:val="24"/>
          <w:lang w:val="fr-FR"/>
        </w:rPr>
        <w:t>les</w:t>
      </w:r>
      <w:r w:rsidRPr="002F3773">
        <w:rPr>
          <w:rFonts w:ascii="Times New Roman" w:hAnsi="Times New Roman" w:cs="Times New Roman"/>
          <w:sz w:val="24"/>
          <w:szCs w:val="24"/>
          <w:lang w:val="fr-FR"/>
        </w:rPr>
        <w:t xml:space="preserve"> espaces non gouvernés ont </w:t>
      </w:r>
      <w:r w:rsidR="00336D8B" w:rsidRPr="002F3773">
        <w:rPr>
          <w:rFonts w:ascii="Times New Roman" w:hAnsi="Times New Roman" w:cs="Times New Roman"/>
          <w:sz w:val="24"/>
          <w:szCs w:val="24"/>
          <w:lang w:val="fr-FR"/>
        </w:rPr>
        <w:t>créé</w:t>
      </w:r>
      <w:r w:rsidRPr="002F3773">
        <w:rPr>
          <w:rFonts w:ascii="Times New Roman" w:hAnsi="Times New Roman" w:cs="Times New Roman"/>
          <w:sz w:val="24"/>
          <w:szCs w:val="24"/>
          <w:lang w:val="fr-FR"/>
        </w:rPr>
        <w:t xml:space="preserve"> un vide</w:t>
      </w:r>
      <w:r w:rsidR="00336D8B" w:rsidRPr="002F3773">
        <w:rPr>
          <w:rFonts w:ascii="Times New Roman" w:hAnsi="Times New Roman" w:cs="Times New Roman"/>
          <w:sz w:val="24"/>
          <w:szCs w:val="24"/>
          <w:lang w:val="fr-FR"/>
        </w:rPr>
        <w:t xml:space="preserve"> comblé par </w:t>
      </w:r>
      <w:r w:rsidRPr="002F3773">
        <w:rPr>
          <w:rFonts w:ascii="Times New Roman" w:hAnsi="Times New Roman" w:cs="Times New Roman"/>
          <w:sz w:val="24"/>
          <w:szCs w:val="24"/>
          <w:lang w:val="fr-FR"/>
        </w:rPr>
        <w:t xml:space="preserve">les réseaux du crime organisé et les organisations terroristes comme Al-Qaïda au Maghreb islamique (AQMI), </w:t>
      </w:r>
      <w:proofErr w:type="spellStart"/>
      <w:r w:rsidRPr="002F3773">
        <w:rPr>
          <w:rFonts w:ascii="Times New Roman" w:hAnsi="Times New Roman" w:cs="Times New Roman"/>
          <w:sz w:val="24"/>
          <w:szCs w:val="24"/>
          <w:lang w:val="fr-FR"/>
        </w:rPr>
        <w:t>Boko</w:t>
      </w:r>
      <w:proofErr w:type="spellEnd"/>
      <w:r w:rsidRPr="002F3773">
        <w:rPr>
          <w:rFonts w:ascii="Times New Roman" w:hAnsi="Times New Roman" w:cs="Times New Roman"/>
          <w:sz w:val="24"/>
          <w:szCs w:val="24"/>
          <w:lang w:val="fr-FR"/>
        </w:rPr>
        <w:t xml:space="preserve"> </w:t>
      </w:r>
      <w:proofErr w:type="spellStart"/>
      <w:r w:rsidRPr="002F3773">
        <w:rPr>
          <w:rFonts w:ascii="Times New Roman" w:hAnsi="Times New Roman" w:cs="Times New Roman"/>
          <w:sz w:val="24"/>
          <w:szCs w:val="24"/>
          <w:lang w:val="fr-FR"/>
        </w:rPr>
        <w:t>Haram</w:t>
      </w:r>
      <w:proofErr w:type="spellEnd"/>
      <w:r w:rsidRPr="002F3773">
        <w:rPr>
          <w:rFonts w:ascii="Times New Roman" w:hAnsi="Times New Roman" w:cs="Times New Roman"/>
          <w:sz w:val="24"/>
          <w:szCs w:val="24"/>
          <w:lang w:val="fr-FR"/>
        </w:rPr>
        <w:t xml:space="preserve"> au Nigeria et </w:t>
      </w:r>
      <w:r w:rsidR="009915B9" w:rsidRPr="002F3773">
        <w:rPr>
          <w:rFonts w:ascii="Times New Roman" w:hAnsi="Times New Roman" w:cs="Times New Roman"/>
          <w:sz w:val="24"/>
          <w:szCs w:val="24"/>
          <w:lang w:val="fr-FR"/>
        </w:rPr>
        <w:t>le Mouvement pour l’U</w:t>
      </w:r>
      <w:r w:rsidRPr="002F3773">
        <w:rPr>
          <w:rFonts w:ascii="Times New Roman" w:hAnsi="Times New Roman" w:cs="Times New Roman"/>
          <w:sz w:val="24"/>
          <w:szCs w:val="24"/>
          <w:lang w:val="fr-FR"/>
        </w:rPr>
        <w:t>ni</w:t>
      </w:r>
      <w:r w:rsidR="000B112A" w:rsidRPr="002F3773">
        <w:rPr>
          <w:rFonts w:ascii="Times New Roman" w:hAnsi="Times New Roman" w:cs="Times New Roman"/>
          <w:sz w:val="24"/>
          <w:szCs w:val="24"/>
          <w:lang w:val="fr-FR"/>
        </w:rPr>
        <w:t>ci</w:t>
      </w:r>
      <w:r w:rsidRPr="002F3773">
        <w:rPr>
          <w:rFonts w:ascii="Times New Roman" w:hAnsi="Times New Roman" w:cs="Times New Roman"/>
          <w:sz w:val="24"/>
          <w:szCs w:val="24"/>
          <w:lang w:val="fr-FR"/>
        </w:rPr>
        <w:t>té et l</w:t>
      </w:r>
      <w:r w:rsidR="00336D8B" w:rsidRPr="002F3773">
        <w:rPr>
          <w:rFonts w:ascii="Times New Roman" w:hAnsi="Times New Roman" w:cs="Times New Roman"/>
          <w:sz w:val="24"/>
          <w:szCs w:val="24"/>
          <w:lang w:val="fr-FR"/>
        </w:rPr>
        <w:t xml:space="preserve">e </w:t>
      </w:r>
      <w:r w:rsidR="009915B9" w:rsidRPr="002F3773">
        <w:rPr>
          <w:rFonts w:ascii="Times New Roman" w:hAnsi="Times New Roman" w:cs="Times New Roman"/>
          <w:sz w:val="24"/>
          <w:szCs w:val="24"/>
          <w:lang w:val="fr-FR"/>
        </w:rPr>
        <w:t>Jihad en Afrique de l’</w:t>
      </w:r>
      <w:r w:rsidRPr="002F3773">
        <w:rPr>
          <w:rFonts w:ascii="Times New Roman" w:hAnsi="Times New Roman" w:cs="Times New Roman"/>
          <w:sz w:val="24"/>
          <w:szCs w:val="24"/>
          <w:lang w:val="fr-FR"/>
        </w:rPr>
        <w:t xml:space="preserve">Ouest (MUJAO), qui </w:t>
      </w:r>
      <w:r w:rsidR="009915B9" w:rsidRPr="002F3773">
        <w:rPr>
          <w:rFonts w:ascii="Times New Roman" w:hAnsi="Times New Roman" w:cs="Times New Roman"/>
          <w:sz w:val="24"/>
          <w:szCs w:val="24"/>
          <w:lang w:val="fr-FR"/>
        </w:rPr>
        <w:t xml:space="preserve">intervient </w:t>
      </w:r>
      <w:r w:rsidRPr="002F3773">
        <w:rPr>
          <w:rFonts w:ascii="Times New Roman" w:hAnsi="Times New Roman" w:cs="Times New Roman"/>
          <w:sz w:val="24"/>
          <w:szCs w:val="24"/>
          <w:lang w:val="fr-FR"/>
        </w:rPr>
        <w:t>essentiellement au Mali.</w:t>
      </w:r>
      <w:r w:rsidR="00924663" w:rsidRPr="002F3773">
        <w:rPr>
          <w:rFonts w:ascii="Times New Roman" w:hAnsi="Times New Roman" w:cs="Times New Roman"/>
          <w:color w:val="000000" w:themeColor="text1"/>
          <w:sz w:val="24"/>
          <w:szCs w:val="24"/>
          <w:lang w:val="fr-FR"/>
        </w:rPr>
        <w:t xml:space="preserve"> </w:t>
      </w:r>
      <w:r w:rsidR="009915B9" w:rsidRPr="002F3773">
        <w:rPr>
          <w:rFonts w:ascii="Times New Roman" w:hAnsi="Times New Roman" w:cs="Times New Roman"/>
          <w:sz w:val="24"/>
          <w:szCs w:val="24"/>
          <w:lang w:val="fr-FR"/>
        </w:rPr>
        <w:t>Cette vague de menaces à la sécurité pose un sérieux défi aux administrations locales, en particulier dans leur lutte contre la criminalité transfrontalière.</w:t>
      </w:r>
      <w:r w:rsidR="009915B9" w:rsidRPr="002F3773">
        <w:rPr>
          <w:rStyle w:val="Appelnotedebasdep"/>
          <w:rFonts w:ascii="Times New Roman" w:hAnsi="Times New Roman" w:cs="Times New Roman"/>
          <w:color w:val="000000" w:themeColor="text1"/>
          <w:sz w:val="24"/>
          <w:szCs w:val="24"/>
          <w:lang w:val="fr-FR"/>
        </w:rPr>
        <w:footnoteReference w:id="12"/>
      </w:r>
      <w:r w:rsidR="009915B9" w:rsidRPr="002F3773">
        <w:rPr>
          <w:rFonts w:ascii="Times New Roman" w:hAnsi="Times New Roman" w:cs="Times New Roman"/>
          <w:color w:val="000000" w:themeColor="text1"/>
          <w:sz w:val="24"/>
          <w:szCs w:val="24"/>
          <w:lang w:val="fr-FR"/>
        </w:rPr>
        <w:t>.</w:t>
      </w:r>
      <w:r w:rsidR="00924663" w:rsidRPr="002F3773">
        <w:rPr>
          <w:rFonts w:ascii="Times New Roman" w:hAnsi="Times New Roman" w:cs="Times New Roman"/>
          <w:color w:val="000000" w:themeColor="text1"/>
          <w:sz w:val="24"/>
          <w:szCs w:val="24"/>
          <w:lang w:val="fr-FR"/>
        </w:rPr>
        <w:t xml:space="preserve"> </w:t>
      </w:r>
      <w:r w:rsidR="003625D8" w:rsidRPr="002F3773">
        <w:rPr>
          <w:rFonts w:ascii="Times New Roman" w:hAnsi="Times New Roman" w:cs="Times New Roman"/>
          <w:sz w:val="24"/>
          <w:szCs w:val="24"/>
          <w:lang w:val="fr-FR"/>
        </w:rPr>
        <w:t xml:space="preserve">Plus important encore, l’instabilité a </w:t>
      </w:r>
      <w:r w:rsidR="000B112A" w:rsidRPr="002F3773">
        <w:rPr>
          <w:rFonts w:ascii="Times New Roman" w:hAnsi="Times New Roman" w:cs="Times New Roman"/>
          <w:sz w:val="24"/>
          <w:szCs w:val="24"/>
          <w:lang w:val="fr-FR"/>
        </w:rPr>
        <w:t xml:space="preserve">entravé </w:t>
      </w:r>
      <w:r w:rsidR="003625D8" w:rsidRPr="002F3773">
        <w:rPr>
          <w:rFonts w:ascii="Times New Roman" w:hAnsi="Times New Roman" w:cs="Times New Roman"/>
          <w:sz w:val="24"/>
          <w:szCs w:val="24"/>
          <w:lang w:val="fr-FR"/>
        </w:rPr>
        <w:t>directement le développement du secteur public comme privé, et la prestation de services de base.</w:t>
      </w:r>
      <w:r w:rsidR="00924663" w:rsidRPr="002F3773">
        <w:rPr>
          <w:rFonts w:ascii="Times New Roman" w:hAnsi="Times New Roman" w:cs="Times New Roman"/>
          <w:color w:val="000000" w:themeColor="text1"/>
          <w:sz w:val="24"/>
          <w:szCs w:val="24"/>
          <w:lang w:val="fr-FR"/>
        </w:rPr>
        <w:t xml:space="preserve"> </w:t>
      </w:r>
    </w:p>
    <w:p w:rsidR="00924663" w:rsidRPr="002F3773" w:rsidRDefault="00924663" w:rsidP="00924663">
      <w:pPr>
        <w:autoSpaceDE w:val="0"/>
        <w:autoSpaceDN w:val="0"/>
        <w:adjustRightInd w:val="0"/>
        <w:jc w:val="both"/>
        <w:rPr>
          <w:rFonts w:ascii="Times New Roman" w:hAnsi="Times New Roman" w:cs="Times New Roman"/>
          <w:color w:val="000000" w:themeColor="text1"/>
          <w:sz w:val="24"/>
          <w:szCs w:val="24"/>
          <w:lang w:val="fr-FR"/>
        </w:rPr>
      </w:pPr>
    </w:p>
    <w:p w:rsidR="00924663" w:rsidRPr="002F3773" w:rsidRDefault="003625D8" w:rsidP="00924663">
      <w:pPr>
        <w:autoSpaceDE w:val="0"/>
        <w:autoSpaceDN w:val="0"/>
        <w:adjustRightInd w:val="0"/>
        <w:jc w:val="both"/>
        <w:rPr>
          <w:rFonts w:ascii="Times New Roman" w:hAnsi="Times New Roman" w:cs="Times New Roman"/>
          <w:color w:val="000000" w:themeColor="text1"/>
          <w:sz w:val="24"/>
          <w:szCs w:val="24"/>
          <w:lang w:val="fr-FR"/>
        </w:rPr>
      </w:pPr>
      <w:r w:rsidRPr="002F3773">
        <w:rPr>
          <w:rFonts w:ascii="Times New Roman" w:hAnsi="Times New Roman" w:cs="Times New Roman"/>
          <w:b/>
          <w:color w:val="000000" w:themeColor="text1"/>
          <w:sz w:val="24"/>
          <w:szCs w:val="24"/>
          <w:lang w:val="fr-FR"/>
        </w:rPr>
        <w:t>Le récent rapport du Panel de Haut niveau sur l’Agenda de développement Post-2015 souligne que la bonne gouvernance et l’état de droit aux niveaux national et international sont essentiels au développement durable, en tant que catalyseurs de progrès en matière de développement et de résultats du développement en tant que tels.</w:t>
      </w:r>
      <w:r w:rsidR="00924663" w:rsidRPr="002F3773">
        <w:rPr>
          <w:rStyle w:val="Appelnotedebasdep"/>
          <w:rFonts w:ascii="Times New Roman" w:hAnsi="Times New Roman" w:cs="Times New Roman"/>
          <w:color w:val="000000" w:themeColor="text1"/>
          <w:sz w:val="24"/>
          <w:szCs w:val="24"/>
          <w:lang w:val="fr-FR"/>
        </w:rPr>
        <w:footnoteReference w:id="13"/>
      </w:r>
      <w:r w:rsidR="00924663" w:rsidRPr="002F3773">
        <w:rPr>
          <w:rFonts w:ascii="Times New Roman" w:hAnsi="Times New Roman" w:cs="Times New Roman"/>
          <w:color w:val="000000" w:themeColor="text1"/>
          <w:sz w:val="24"/>
          <w:szCs w:val="24"/>
          <w:lang w:val="fr-FR"/>
        </w:rPr>
        <w:t xml:space="preserve"> </w:t>
      </w:r>
      <w:r w:rsidRPr="002F3773">
        <w:rPr>
          <w:rFonts w:ascii="Times New Roman" w:hAnsi="Times New Roman" w:cs="Times New Roman"/>
          <w:color w:val="000000" w:themeColor="text1"/>
          <w:sz w:val="24"/>
          <w:szCs w:val="24"/>
          <w:lang w:val="fr-FR"/>
        </w:rPr>
        <w:t>A ce titre, l’engagement des Nations Unies à soutenir la gouvernance cible souvent les institutions judiciaires/chargées de faire respecter l’état de droit, peu développés, et qui peuvent connaitre des niveaux de corruption élevés.</w:t>
      </w:r>
      <w:r w:rsidR="00924663" w:rsidRPr="002F3773">
        <w:rPr>
          <w:rStyle w:val="Appelnotedebasdep"/>
          <w:rFonts w:ascii="Times New Roman" w:hAnsi="Times New Roman" w:cs="Times New Roman"/>
          <w:color w:val="000000" w:themeColor="text1"/>
          <w:sz w:val="24"/>
          <w:szCs w:val="24"/>
          <w:lang w:val="fr-FR"/>
        </w:rPr>
        <w:footnoteReference w:id="14"/>
      </w:r>
      <w:r w:rsidR="00924663" w:rsidRPr="002F3773">
        <w:rPr>
          <w:rFonts w:ascii="Times New Roman" w:hAnsi="Times New Roman" w:cs="Times New Roman"/>
          <w:color w:val="000000" w:themeColor="text1"/>
          <w:sz w:val="24"/>
          <w:szCs w:val="24"/>
          <w:lang w:val="fr-FR"/>
        </w:rPr>
        <w:t xml:space="preserve"> </w:t>
      </w:r>
      <w:r w:rsidRPr="002F3773">
        <w:rPr>
          <w:rFonts w:ascii="Times New Roman" w:hAnsi="Times New Roman" w:cs="Times New Roman"/>
          <w:color w:val="000000" w:themeColor="text1"/>
          <w:sz w:val="24"/>
          <w:szCs w:val="24"/>
          <w:lang w:val="fr-FR"/>
        </w:rPr>
        <w:t>De plus, le PNUD a identifié l’accroissement du soutien technique et financier au renforcement de la gouvernance démocratique et, en particulier, l’accompagnement des gouvernements dans leurs efforts de lutte contre l</w:t>
      </w:r>
      <w:r w:rsidR="00CC72FE" w:rsidRPr="002F3773">
        <w:rPr>
          <w:rFonts w:ascii="Times New Roman" w:hAnsi="Times New Roman" w:cs="Times New Roman"/>
          <w:color w:val="000000" w:themeColor="text1"/>
          <w:sz w:val="24"/>
          <w:szCs w:val="24"/>
          <w:lang w:val="fr-FR"/>
        </w:rPr>
        <w:t xml:space="preserve">es menaces à la sécurité </w:t>
      </w:r>
      <w:r w:rsidRPr="002F3773">
        <w:rPr>
          <w:rFonts w:ascii="Times New Roman" w:hAnsi="Times New Roman" w:cs="Times New Roman"/>
          <w:color w:val="000000" w:themeColor="text1"/>
          <w:sz w:val="24"/>
          <w:szCs w:val="24"/>
          <w:lang w:val="fr-FR"/>
        </w:rPr>
        <w:t>et dans la réforme des systèmes judiciaires</w:t>
      </w:r>
      <w:r w:rsidR="00CC72FE" w:rsidRPr="002F3773">
        <w:rPr>
          <w:rFonts w:ascii="Times New Roman" w:hAnsi="Times New Roman" w:cs="Times New Roman"/>
          <w:color w:val="000000" w:themeColor="text1"/>
          <w:sz w:val="24"/>
          <w:szCs w:val="24"/>
          <w:lang w:val="fr-FR"/>
        </w:rPr>
        <w:t xml:space="preserve"> de la</w:t>
      </w:r>
      <w:r w:rsidRPr="002F3773">
        <w:rPr>
          <w:rFonts w:ascii="Times New Roman" w:hAnsi="Times New Roman" w:cs="Times New Roman"/>
          <w:color w:val="000000" w:themeColor="text1"/>
          <w:sz w:val="24"/>
          <w:szCs w:val="24"/>
          <w:lang w:val="fr-FR"/>
        </w:rPr>
        <w:t xml:space="preserve"> région.</w:t>
      </w:r>
      <w:r w:rsidR="00924663" w:rsidRPr="002F3773">
        <w:rPr>
          <w:rStyle w:val="Appelnotedebasdep"/>
          <w:rFonts w:ascii="Times New Roman" w:hAnsi="Times New Roman" w:cs="Times New Roman"/>
          <w:color w:val="000000" w:themeColor="text1"/>
          <w:sz w:val="24"/>
          <w:szCs w:val="24"/>
          <w:lang w:val="fr-FR"/>
        </w:rPr>
        <w:footnoteReference w:id="15"/>
      </w:r>
      <w:r w:rsidR="00924663" w:rsidRPr="002F3773">
        <w:rPr>
          <w:rFonts w:ascii="Times New Roman" w:hAnsi="Times New Roman" w:cs="Times New Roman"/>
          <w:color w:val="000000" w:themeColor="text1"/>
          <w:sz w:val="24"/>
          <w:szCs w:val="24"/>
          <w:lang w:val="fr-FR"/>
        </w:rPr>
        <w:t xml:space="preserve"> </w:t>
      </w:r>
    </w:p>
    <w:p w:rsidR="00924663" w:rsidRPr="002F3773" w:rsidRDefault="00924663" w:rsidP="00924663">
      <w:pPr>
        <w:autoSpaceDE w:val="0"/>
        <w:autoSpaceDN w:val="0"/>
        <w:adjustRightInd w:val="0"/>
        <w:jc w:val="both"/>
        <w:rPr>
          <w:rFonts w:ascii="Times New Roman" w:hAnsi="Times New Roman" w:cs="Times New Roman"/>
          <w:color w:val="000000" w:themeColor="text1"/>
          <w:sz w:val="24"/>
          <w:szCs w:val="24"/>
          <w:lang w:val="fr-FR"/>
        </w:rPr>
      </w:pPr>
    </w:p>
    <w:p w:rsidR="00924663" w:rsidRPr="002F3773" w:rsidRDefault="00CC72FE" w:rsidP="00924663">
      <w:pPr>
        <w:autoSpaceDE w:val="0"/>
        <w:autoSpaceDN w:val="0"/>
        <w:adjustRightInd w:val="0"/>
        <w:jc w:val="both"/>
        <w:rPr>
          <w:rFonts w:ascii="Times New Roman" w:hAnsi="Times New Roman" w:cs="Times New Roman"/>
          <w:color w:val="000000" w:themeColor="text1"/>
          <w:sz w:val="24"/>
          <w:szCs w:val="24"/>
          <w:lang w:val="fr-FR"/>
        </w:rPr>
      </w:pPr>
      <w:r w:rsidRPr="002F3773">
        <w:rPr>
          <w:rFonts w:ascii="Times New Roman" w:hAnsi="Times New Roman" w:cs="Times New Roman"/>
          <w:color w:val="000000" w:themeColor="text1"/>
          <w:sz w:val="24"/>
          <w:szCs w:val="24"/>
          <w:lang w:val="fr-FR"/>
        </w:rPr>
        <w:t>En conséquence, la reconnaissance, par les organisations régionales, de l’urgence de travailler ensemble pour veiller au respect de l’état de droit a été déterminante.</w:t>
      </w:r>
      <w:r w:rsidR="00924663" w:rsidRPr="002F3773">
        <w:rPr>
          <w:rFonts w:ascii="Times New Roman" w:eastAsia="Times New Roman" w:hAnsi="Times New Roman" w:cs="Times New Roman"/>
          <w:color w:val="000000" w:themeColor="text1"/>
          <w:sz w:val="24"/>
          <w:szCs w:val="24"/>
          <w:lang w:val="fr-FR"/>
        </w:rPr>
        <w:t xml:space="preserve"> </w:t>
      </w:r>
      <w:r w:rsidRPr="002F3773">
        <w:rPr>
          <w:rFonts w:ascii="Times New Roman" w:hAnsi="Times New Roman" w:cs="Times New Roman"/>
          <w:color w:val="000000" w:themeColor="text1"/>
          <w:sz w:val="24"/>
          <w:szCs w:val="24"/>
          <w:lang w:val="fr-FR"/>
        </w:rPr>
        <w:t>La Communauté économique des Etats de l'Afrique de l'Ouest (CEDEAO) a mis en place un Cadre de Prévention des Conflits (2008)</w:t>
      </w:r>
      <w:r w:rsidRPr="002F3773">
        <w:rPr>
          <w:rStyle w:val="Appelnotedebasdep"/>
          <w:rFonts w:ascii="Times New Roman" w:hAnsi="Times New Roman" w:cs="Times New Roman"/>
          <w:sz w:val="24"/>
          <w:szCs w:val="24"/>
          <w:lang w:val="fr-FR"/>
        </w:rPr>
        <w:footnoteReference w:id="16"/>
      </w:r>
      <w:r w:rsidRPr="002F3773">
        <w:rPr>
          <w:rFonts w:ascii="Times New Roman" w:hAnsi="Times New Roman" w:cs="Times New Roman"/>
          <w:color w:val="000000" w:themeColor="text1"/>
          <w:sz w:val="24"/>
          <w:szCs w:val="24"/>
          <w:lang w:val="fr-FR"/>
        </w:rPr>
        <w:t xml:space="preserve"> et a identifié un ensemble priorités en matière de justice et de sécurité, notamment la réforme du système judiciaire, la réconciliation, la restauration de la confiance aux institutions de gouvernance et l’application des politiques anti-corruption et l’obligation de rendre compte dans le secteur public.</w:t>
      </w:r>
      <w:r w:rsidR="00924663" w:rsidRPr="002F3773">
        <w:rPr>
          <w:rFonts w:ascii="Times New Roman" w:hAnsi="Times New Roman" w:cs="Times New Roman"/>
          <w:color w:val="000000" w:themeColor="text1"/>
          <w:sz w:val="24"/>
          <w:szCs w:val="24"/>
          <w:lang w:val="fr-FR"/>
        </w:rPr>
        <w:t xml:space="preserve"> </w:t>
      </w:r>
      <w:r w:rsidR="000D4D3E" w:rsidRPr="002F3773">
        <w:rPr>
          <w:rFonts w:ascii="Times New Roman" w:hAnsi="Times New Roman" w:cs="Times New Roman"/>
          <w:color w:val="000000" w:themeColor="text1"/>
          <w:sz w:val="24"/>
          <w:szCs w:val="24"/>
          <w:lang w:val="fr-FR"/>
        </w:rPr>
        <w:t>E</w:t>
      </w:r>
      <w:r w:rsidRPr="002F3773">
        <w:rPr>
          <w:rFonts w:ascii="Times New Roman" w:hAnsi="Times New Roman" w:cs="Times New Roman"/>
          <w:color w:val="000000" w:themeColor="text1"/>
          <w:sz w:val="24"/>
          <w:szCs w:val="24"/>
          <w:lang w:val="fr-FR"/>
        </w:rPr>
        <w:t xml:space="preserve">n 2011, le Bureau des Nations Unies pour l’Afrique de l’Ouest (UNOWA) a </w:t>
      </w:r>
      <w:r w:rsidR="000D4D3E" w:rsidRPr="002F3773">
        <w:rPr>
          <w:rFonts w:ascii="Times New Roman" w:hAnsi="Times New Roman" w:cs="Times New Roman"/>
          <w:color w:val="000000" w:themeColor="text1"/>
          <w:sz w:val="24"/>
          <w:szCs w:val="24"/>
          <w:lang w:val="fr-FR"/>
        </w:rPr>
        <w:t xml:space="preserve">organisé </w:t>
      </w:r>
      <w:r w:rsidRPr="002F3773">
        <w:rPr>
          <w:rFonts w:ascii="Times New Roman" w:hAnsi="Times New Roman" w:cs="Times New Roman"/>
          <w:color w:val="000000" w:themeColor="text1"/>
          <w:sz w:val="24"/>
          <w:szCs w:val="24"/>
          <w:lang w:val="fr-FR"/>
        </w:rPr>
        <w:t>une conférence sur l’impunité, la justice et les droits de l’homme en Afrique de l’Ouest</w:t>
      </w:r>
      <w:r w:rsidR="000D4D3E" w:rsidRPr="002F3773">
        <w:rPr>
          <w:rFonts w:ascii="Times New Roman" w:hAnsi="Times New Roman" w:cs="Times New Roman"/>
          <w:color w:val="000000" w:themeColor="text1"/>
          <w:sz w:val="24"/>
          <w:szCs w:val="24"/>
          <w:lang w:val="fr-FR"/>
        </w:rPr>
        <w:t>,</w:t>
      </w:r>
      <w:r w:rsidRPr="002F3773">
        <w:rPr>
          <w:rFonts w:ascii="Times New Roman" w:hAnsi="Times New Roman" w:cs="Times New Roman"/>
          <w:color w:val="000000" w:themeColor="text1"/>
          <w:sz w:val="24"/>
          <w:szCs w:val="24"/>
          <w:lang w:val="fr-FR"/>
        </w:rPr>
        <w:t xml:space="preserve"> avec comme objectif le soutien de la CEDEAO </w:t>
      </w:r>
      <w:r w:rsidR="000D4D3E" w:rsidRPr="002F3773">
        <w:rPr>
          <w:rFonts w:ascii="Times New Roman" w:hAnsi="Times New Roman" w:cs="Times New Roman"/>
          <w:color w:val="000000" w:themeColor="text1"/>
          <w:sz w:val="24"/>
          <w:szCs w:val="24"/>
          <w:lang w:val="fr-FR"/>
        </w:rPr>
        <w:t>sur ces questions</w:t>
      </w:r>
      <w:r w:rsidRPr="002F3773">
        <w:rPr>
          <w:rFonts w:ascii="Times New Roman" w:hAnsi="Times New Roman" w:cs="Times New Roman"/>
          <w:color w:val="000000" w:themeColor="text1"/>
          <w:sz w:val="24"/>
          <w:szCs w:val="24"/>
          <w:lang w:val="fr-FR"/>
        </w:rPr>
        <w:t>.</w:t>
      </w:r>
      <w:r w:rsidR="00924663" w:rsidRPr="002F3773">
        <w:rPr>
          <w:rFonts w:ascii="Times New Roman" w:hAnsi="Times New Roman" w:cs="Times New Roman"/>
          <w:color w:val="000000" w:themeColor="text1"/>
          <w:sz w:val="24"/>
          <w:szCs w:val="24"/>
          <w:lang w:val="fr-FR"/>
        </w:rPr>
        <w:t xml:space="preserve"> </w:t>
      </w:r>
      <w:r w:rsidR="000D4D3E" w:rsidRPr="002F3773">
        <w:rPr>
          <w:rFonts w:ascii="Times New Roman" w:hAnsi="Times New Roman" w:cs="Times New Roman"/>
          <w:color w:val="000000" w:themeColor="text1"/>
          <w:sz w:val="24"/>
          <w:szCs w:val="24"/>
          <w:lang w:val="fr-FR"/>
        </w:rPr>
        <w:t>La conclusion de la Conférence a été la Déclaration de Bamako,</w:t>
      </w:r>
      <w:r w:rsidR="000D4D3E" w:rsidRPr="002F3773">
        <w:rPr>
          <w:rStyle w:val="Appelnotedebasdep"/>
          <w:rFonts w:ascii="Times New Roman" w:hAnsi="Times New Roman" w:cs="Times New Roman"/>
          <w:sz w:val="24"/>
          <w:szCs w:val="24"/>
          <w:lang w:val="fr-FR"/>
        </w:rPr>
        <w:footnoteReference w:id="17"/>
      </w:r>
      <w:r w:rsidR="000D4D3E" w:rsidRPr="002F3773">
        <w:rPr>
          <w:rFonts w:ascii="Times New Roman" w:hAnsi="Times New Roman" w:cs="Times New Roman"/>
          <w:color w:val="000000" w:themeColor="text1"/>
          <w:sz w:val="24"/>
          <w:szCs w:val="24"/>
          <w:lang w:val="fr-FR"/>
        </w:rPr>
        <w:t xml:space="preserve"> dans laquelle les Etats de </w:t>
      </w:r>
      <w:r w:rsidR="000D4D3E" w:rsidRPr="002F3773">
        <w:rPr>
          <w:rFonts w:ascii="Times New Roman" w:hAnsi="Times New Roman" w:cs="Times New Roman"/>
          <w:color w:val="000000" w:themeColor="text1"/>
          <w:sz w:val="24"/>
          <w:szCs w:val="24"/>
          <w:lang w:val="fr-FR"/>
        </w:rPr>
        <w:lastRenderedPageBreak/>
        <w:t>l’Afrique de l’Ouest ont identifié un ensemble de recommandations détaillées, notamment celles relatives à la justice, à la réconciliation et à la lutte contre la corruption.</w:t>
      </w:r>
      <w:r w:rsidR="00924663" w:rsidRPr="002F3773">
        <w:rPr>
          <w:rFonts w:ascii="Times New Roman" w:hAnsi="Times New Roman" w:cs="Times New Roman"/>
          <w:color w:val="000000" w:themeColor="text1"/>
          <w:sz w:val="24"/>
          <w:szCs w:val="24"/>
          <w:lang w:val="fr-FR"/>
        </w:rPr>
        <w:t xml:space="preserve"> </w:t>
      </w:r>
      <w:r w:rsidR="00ED69E8" w:rsidRPr="002F3773">
        <w:rPr>
          <w:rFonts w:ascii="Times New Roman" w:hAnsi="Times New Roman" w:cs="Times New Roman"/>
          <w:sz w:val="24"/>
          <w:szCs w:val="24"/>
          <w:lang w:val="fr-FR"/>
        </w:rPr>
        <w:t xml:space="preserve">Les Etats du Maghreb ont affirmé leurs engagements à respecter l’état de droit et à lutter contre la corruption </w:t>
      </w:r>
      <w:r w:rsidR="0003285F" w:rsidRPr="002F3773">
        <w:rPr>
          <w:rFonts w:ascii="Times New Roman" w:hAnsi="Times New Roman" w:cs="Times New Roman"/>
          <w:sz w:val="24"/>
          <w:szCs w:val="24"/>
          <w:lang w:val="fr-FR"/>
        </w:rPr>
        <w:t xml:space="preserve">en rejoignant l’Union africaine dans l'instauration de l’état de droit et la prévention de la </w:t>
      </w:r>
      <w:r w:rsidR="00ED69E8" w:rsidRPr="002F3773">
        <w:rPr>
          <w:rFonts w:ascii="Times New Roman" w:hAnsi="Times New Roman" w:cs="Times New Roman"/>
          <w:sz w:val="24"/>
          <w:szCs w:val="24"/>
          <w:lang w:val="fr-FR"/>
        </w:rPr>
        <w:t>corruption</w:t>
      </w:r>
      <w:r w:rsidR="000D4D3E" w:rsidRPr="002F3773">
        <w:rPr>
          <w:rStyle w:val="Appelnotedebasdep"/>
          <w:rFonts w:ascii="Times New Roman" w:hAnsi="Times New Roman" w:cs="Times New Roman"/>
          <w:color w:val="000000" w:themeColor="text1"/>
          <w:sz w:val="24"/>
          <w:szCs w:val="24"/>
          <w:lang w:val="fr-FR"/>
        </w:rPr>
        <w:footnoteReference w:id="18"/>
      </w:r>
      <w:r w:rsidR="000D4D3E" w:rsidRPr="002F3773">
        <w:rPr>
          <w:rFonts w:ascii="Times New Roman" w:hAnsi="Times New Roman" w:cs="Times New Roman"/>
          <w:color w:val="000000" w:themeColor="text1"/>
          <w:sz w:val="24"/>
          <w:szCs w:val="24"/>
          <w:lang w:val="fr-FR"/>
        </w:rPr>
        <w:t>.</w:t>
      </w:r>
      <w:r w:rsidR="00924663" w:rsidRPr="002F3773">
        <w:rPr>
          <w:rFonts w:ascii="Times New Roman" w:hAnsi="Times New Roman" w:cs="Times New Roman"/>
          <w:color w:val="000000" w:themeColor="text1"/>
          <w:sz w:val="24"/>
          <w:szCs w:val="24"/>
          <w:lang w:val="fr-FR"/>
        </w:rPr>
        <w:t xml:space="preserve"> </w:t>
      </w:r>
    </w:p>
    <w:p w:rsidR="00924663" w:rsidRPr="002F3773" w:rsidRDefault="00924663" w:rsidP="00924663">
      <w:pPr>
        <w:autoSpaceDE w:val="0"/>
        <w:autoSpaceDN w:val="0"/>
        <w:adjustRightInd w:val="0"/>
        <w:jc w:val="both"/>
        <w:rPr>
          <w:rFonts w:ascii="Times New Roman" w:hAnsi="Times New Roman" w:cs="Times New Roman"/>
          <w:color w:val="000000" w:themeColor="text1"/>
          <w:sz w:val="24"/>
          <w:szCs w:val="24"/>
          <w:lang w:val="fr-FR"/>
        </w:rPr>
      </w:pPr>
    </w:p>
    <w:p w:rsidR="00924663" w:rsidRPr="002F3773" w:rsidRDefault="0003285F" w:rsidP="00924663">
      <w:pPr>
        <w:autoSpaceDE w:val="0"/>
        <w:autoSpaceDN w:val="0"/>
        <w:adjustRightInd w:val="0"/>
        <w:jc w:val="both"/>
        <w:rPr>
          <w:rFonts w:ascii="Times New Roman" w:hAnsi="Times New Roman" w:cs="Times New Roman"/>
          <w:sz w:val="24"/>
          <w:szCs w:val="24"/>
          <w:lang w:val="fr-FR"/>
        </w:rPr>
      </w:pPr>
      <w:r w:rsidRPr="002F3773">
        <w:rPr>
          <w:rFonts w:ascii="Times New Roman" w:hAnsi="Times New Roman" w:cs="Times New Roman"/>
          <w:sz w:val="24"/>
          <w:szCs w:val="24"/>
          <w:lang w:val="fr-FR"/>
        </w:rPr>
        <w:t>Enfin, la plupart des gouvernements de la région sont parties aux conventions internationales et régionales exposant les obligations des Etats eu égard à l’instauration d’institutions efficaces et responsables chargées du respect de l’état de droit.</w:t>
      </w:r>
      <w:r w:rsidR="00924663" w:rsidRPr="002F3773">
        <w:rPr>
          <w:rFonts w:ascii="Times New Roman" w:hAnsi="Times New Roman" w:cs="Times New Roman"/>
          <w:color w:val="000000" w:themeColor="text1"/>
          <w:sz w:val="24"/>
          <w:szCs w:val="24"/>
          <w:lang w:val="fr-FR"/>
        </w:rPr>
        <w:t xml:space="preserve"> </w:t>
      </w:r>
      <w:r w:rsidRPr="002F3773">
        <w:rPr>
          <w:rFonts w:ascii="Times New Roman" w:hAnsi="Times New Roman" w:cs="Times New Roman"/>
          <w:sz w:val="24"/>
          <w:szCs w:val="24"/>
          <w:lang w:val="fr-FR"/>
        </w:rPr>
        <w:t>Cependant, la mise en œuvre de ces obligations a été difficile, surtout avec la situation politique dynamique</w:t>
      </w:r>
      <w:r w:rsidR="00C02E94" w:rsidRPr="002F3773">
        <w:rPr>
          <w:rFonts w:ascii="Times New Roman" w:hAnsi="Times New Roman" w:cs="Times New Roman"/>
          <w:sz w:val="24"/>
          <w:szCs w:val="24"/>
          <w:lang w:val="fr-FR"/>
        </w:rPr>
        <w:t xml:space="preserve"> et l’</w:t>
      </w:r>
      <w:r w:rsidRPr="002F3773">
        <w:rPr>
          <w:rFonts w:ascii="Times New Roman" w:hAnsi="Times New Roman" w:cs="Times New Roman"/>
          <w:sz w:val="24"/>
          <w:szCs w:val="24"/>
          <w:lang w:val="fr-FR"/>
        </w:rPr>
        <w:t>avènement de nouveaux acteurs</w:t>
      </w:r>
      <w:r w:rsidR="00C02E94" w:rsidRPr="002F3773">
        <w:rPr>
          <w:rFonts w:ascii="Times New Roman" w:hAnsi="Times New Roman" w:cs="Times New Roman"/>
          <w:sz w:val="24"/>
          <w:szCs w:val="24"/>
          <w:lang w:val="fr-FR"/>
        </w:rPr>
        <w:t>,</w:t>
      </w:r>
      <w:r w:rsidRPr="002F3773">
        <w:rPr>
          <w:rFonts w:ascii="Times New Roman" w:hAnsi="Times New Roman" w:cs="Times New Roman"/>
          <w:sz w:val="24"/>
          <w:szCs w:val="24"/>
          <w:lang w:val="fr-FR"/>
        </w:rPr>
        <w:t xml:space="preserve"> qui </w:t>
      </w:r>
      <w:r w:rsidR="00C02E94" w:rsidRPr="002F3773">
        <w:rPr>
          <w:rFonts w:ascii="Times New Roman" w:hAnsi="Times New Roman" w:cs="Times New Roman"/>
          <w:sz w:val="24"/>
          <w:szCs w:val="24"/>
          <w:lang w:val="fr-FR"/>
        </w:rPr>
        <w:t xml:space="preserve">ont </w:t>
      </w:r>
      <w:r w:rsidRPr="002F3773">
        <w:rPr>
          <w:rFonts w:ascii="Times New Roman" w:hAnsi="Times New Roman" w:cs="Times New Roman"/>
          <w:sz w:val="24"/>
          <w:szCs w:val="24"/>
          <w:lang w:val="fr-FR"/>
        </w:rPr>
        <w:t xml:space="preserve">encore aggravé les défis qui interpellent les </w:t>
      </w:r>
      <w:r w:rsidR="00C02E94" w:rsidRPr="002F3773">
        <w:rPr>
          <w:rFonts w:ascii="Times New Roman" w:hAnsi="Times New Roman" w:cs="Times New Roman"/>
          <w:sz w:val="24"/>
          <w:szCs w:val="24"/>
          <w:lang w:val="fr-FR"/>
        </w:rPr>
        <w:t>Etats de la région.</w:t>
      </w:r>
      <w:r w:rsidR="00924663" w:rsidRPr="002F3773">
        <w:rPr>
          <w:rFonts w:ascii="Times New Roman" w:hAnsi="Times New Roman" w:cs="Times New Roman"/>
          <w:sz w:val="24"/>
          <w:szCs w:val="24"/>
          <w:lang w:val="fr-FR"/>
        </w:rPr>
        <w:t xml:space="preserve"> </w:t>
      </w:r>
      <w:r w:rsidR="00C02E94" w:rsidRPr="002F3773">
        <w:rPr>
          <w:rFonts w:ascii="Times New Roman" w:hAnsi="Times New Roman" w:cs="Times New Roman"/>
          <w:sz w:val="24"/>
          <w:szCs w:val="24"/>
          <w:lang w:val="fr-FR"/>
        </w:rPr>
        <w:t>Cela s’ajoute aux défis communs du développement transversal.</w:t>
      </w:r>
      <w:r w:rsidR="00924663" w:rsidRPr="002F3773">
        <w:rPr>
          <w:rFonts w:ascii="Times New Roman" w:hAnsi="Times New Roman" w:cs="Times New Roman"/>
          <w:sz w:val="24"/>
          <w:szCs w:val="24"/>
          <w:lang w:val="fr-FR"/>
        </w:rPr>
        <w:t xml:space="preserve"> </w:t>
      </w:r>
    </w:p>
    <w:p w:rsidR="00924663" w:rsidRPr="002F3773" w:rsidRDefault="00924663" w:rsidP="00924663">
      <w:pPr>
        <w:jc w:val="both"/>
        <w:rPr>
          <w:rFonts w:ascii="Times New Roman" w:hAnsi="Times New Roman" w:cs="Times New Roman"/>
          <w:sz w:val="24"/>
          <w:szCs w:val="24"/>
          <w:lang w:val="fr-FR"/>
        </w:rPr>
      </w:pPr>
    </w:p>
    <w:p w:rsidR="00924663" w:rsidRPr="002F3773" w:rsidRDefault="00C02E94" w:rsidP="002F3773">
      <w:pPr>
        <w:jc w:val="both"/>
        <w:rPr>
          <w:rFonts w:ascii="Times New Roman" w:hAnsi="Times New Roman" w:cs="Times New Roman"/>
          <w:bCs/>
          <w:color w:val="000000" w:themeColor="text1"/>
          <w:sz w:val="24"/>
          <w:szCs w:val="24"/>
          <w:lang w:val="fr-FR"/>
        </w:rPr>
      </w:pPr>
      <w:r w:rsidRPr="002F3773">
        <w:rPr>
          <w:rFonts w:ascii="Times New Roman" w:hAnsi="Times New Roman" w:cs="Times New Roman"/>
          <w:sz w:val="24"/>
          <w:szCs w:val="24"/>
          <w:lang w:val="fr-FR"/>
        </w:rPr>
        <w:t>L’Article 11 de la Convention des Nations Unies contre la Corruption dispose : « </w:t>
      </w:r>
      <w:r w:rsidR="00CF1D4C" w:rsidRPr="002F3773">
        <w:rPr>
          <w:rFonts w:ascii="Times New Roman" w:hAnsi="Times New Roman" w:cs="Times New Roman"/>
          <w:sz w:val="24"/>
          <w:szCs w:val="24"/>
          <w:lang w:val="fr-FR"/>
        </w:rPr>
        <w:t>Compte tenu de l’indépendance des magistrats et de leur rôle crucial dans la lutte contre la corruption, chaque Etat Partie prend, conformément aux principes fondamentaux de son système juridique, des mesures pour renforcer leur intégrité et prévenir les possibilités de les corrompre, sans préjudice de leur indépendance. »</w:t>
      </w:r>
      <w:r w:rsidRPr="002F3773">
        <w:rPr>
          <w:rFonts w:ascii="Times New Roman" w:hAnsi="Times New Roman" w:cs="Times New Roman"/>
          <w:sz w:val="24"/>
          <w:szCs w:val="24"/>
          <w:lang w:val="fr-FR"/>
        </w:rPr>
        <w:t xml:space="preserve"> </w:t>
      </w:r>
      <w:r w:rsidR="00CF1D4C" w:rsidRPr="002F3773">
        <w:rPr>
          <w:rFonts w:ascii="Times New Roman" w:hAnsi="Times New Roman" w:cs="Times New Roman"/>
          <w:sz w:val="24"/>
          <w:szCs w:val="24"/>
          <w:lang w:val="fr-FR"/>
        </w:rPr>
        <w:t>Aujourd’</w:t>
      </w:r>
      <w:r w:rsidRPr="002F3773">
        <w:rPr>
          <w:rFonts w:ascii="Times New Roman" w:hAnsi="Times New Roman" w:cs="Times New Roman"/>
          <w:sz w:val="24"/>
          <w:szCs w:val="24"/>
          <w:lang w:val="fr-FR"/>
        </w:rPr>
        <w:t>hui, d</w:t>
      </w:r>
      <w:r w:rsidR="00CF1D4C" w:rsidRPr="002F3773">
        <w:rPr>
          <w:rFonts w:ascii="Times New Roman" w:hAnsi="Times New Roman" w:cs="Times New Roman"/>
          <w:sz w:val="24"/>
          <w:szCs w:val="24"/>
          <w:lang w:val="fr-FR"/>
        </w:rPr>
        <w:t>ans la plupart des régions de l’</w:t>
      </w:r>
      <w:r w:rsidRPr="002F3773">
        <w:rPr>
          <w:rFonts w:ascii="Times New Roman" w:hAnsi="Times New Roman" w:cs="Times New Roman"/>
          <w:sz w:val="24"/>
          <w:szCs w:val="24"/>
          <w:lang w:val="fr-FR"/>
        </w:rPr>
        <w:t xml:space="preserve">Afrique </w:t>
      </w:r>
      <w:r w:rsidR="00CF1D4C" w:rsidRPr="002F3773">
        <w:rPr>
          <w:rFonts w:ascii="Times New Roman" w:hAnsi="Times New Roman" w:cs="Times New Roman"/>
          <w:sz w:val="24"/>
          <w:szCs w:val="24"/>
          <w:lang w:val="fr-FR"/>
        </w:rPr>
        <w:t>de l’Ouest et du Centre</w:t>
      </w:r>
      <w:r w:rsidRPr="002F3773">
        <w:rPr>
          <w:rFonts w:ascii="Times New Roman" w:hAnsi="Times New Roman" w:cs="Times New Roman"/>
          <w:sz w:val="24"/>
          <w:szCs w:val="24"/>
          <w:lang w:val="fr-FR"/>
        </w:rPr>
        <w:t>,</w:t>
      </w:r>
      <w:r w:rsidR="00CF1D4C" w:rsidRPr="002F3773">
        <w:rPr>
          <w:rFonts w:ascii="Times New Roman" w:hAnsi="Times New Roman" w:cs="Times New Roman"/>
          <w:sz w:val="24"/>
          <w:szCs w:val="24"/>
          <w:lang w:val="fr-FR"/>
        </w:rPr>
        <w:t xml:space="preserve"> il est prouvé que </w:t>
      </w:r>
      <w:r w:rsidRPr="002F3773">
        <w:rPr>
          <w:rFonts w:ascii="Times New Roman" w:hAnsi="Times New Roman" w:cs="Times New Roman"/>
          <w:sz w:val="24"/>
          <w:szCs w:val="24"/>
          <w:lang w:val="fr-FR"/>
        </w:rPr>
        <w:t xml:space="preserve">la corruption dans le système judiciaire a </w:t>
      </w:r>
      <w:r w:rsidR="00CF1D4C" w:rsidRPr="002F3773">
        <w:rPr>
          <w:rFonts w:ascii="Times New Roman" w:hAnsi="Times New Roman" w:cs="Times New Roman"/>
          <w:sz w:val="24"/>
          <w:szCs w:val="24"/>
          <w:lang w:val="fr-FR"/>
        </w:rPr>
        <w:t>est devenue le principal obstacle à l’</w:t>
      </w:r>
      <w:r w:rsidRPr="002F3773">
        <w:rPr>
          <w:rFonts w:ascii="Times New Roman" w:hAnsi="Times New Roman" w:cs="Times New Roman"/>
          <w:sz w:val="24"/>
          <w:szCs w:val="24"/>
          <w:lang w:val="fr-FR"/>
        </w:rPr>
        <w:t>accès à la justice pour les pauvres.</w:t>
      </w:r>
      <w:r w:rsidR="00924663" w:rsidRPr="002F3773">
        <w:rPr>
          <w:rFonts w:ascii="Times New Roman" w:hAnsi="Times New Roman" w:cs="Times New Roman"/>
          <w:bCs/>
          <w:color w:val="000000" w:themeColor="text1"/>
          <w:sz w:val="24"/>
          <w:szCs w:val="24"/>
          <w:lang w:val="fr-FR"/>
        </w:rPr>
        <w:t xml:space="preserve"> </w:t>
      </w:r>
      <w:r w:rsidR="00CF1D4C" w:rsidRPr="002F3773">
        <w:rPr>
          <w:rFonts w:ascii="Times New Roman" w:hAnsi="Times New Roman" w:cs="Times New Roman"/>
          <w:sz w:val="24"/>
          <w:szCs w:val="24"/>
          <w:lang w:val="fr-FR"/>
        </w:rPr>
        <w:t>Les conséquences de la corruption judiciaire sont aussi diverses que ses formes : l’impact le plus</w:t>
      </w:r>
      <w:r w:rsidR="0027195D" w:rsidRPr="002F3773">
        <w:rPr>
          <w:rFonts w:ascii="Times New Roman" w:hAnsi="Times New Roman" w:cs="Times New Roman"/>
          <w:sz w:val="24"/>
          <w:szCs w:val="24"/>
          <w:lang w:val="fr-FR"/>
        </w:rPr>
        <w:t xml:space="preserve"> évident étant, bien entendu, l’érosion d</w:t>
      </w:r>
      <w:r w:rsidR="00CF1D4C" w:rsidRPr="002F3773">
        <w:rPr>
          <w:rFonts w:ascii="Times New Roman" w:hAnsi="Times New Roman" w:cs="Times New Roman"/>
          <w:sz w:val="24"/>
          <w:szCs w:val="24"/>
          <w:lang w:val="fr-FR"/>
        </w:rPr>
        <w:t>e l’état de droit.</w:t>
      </w:r>
      <w:r w:rsidR="00924663" w:rsidRPr="002F3773">
        <w:rPr>
          <w:rFonts w:ascii="Times New Roman" w:hAnsi="Times New Roman" w:cs="Times New Roman"/>
          <w:bCs/>
          <w:color w:val="000000" w:themeColor="text1"/>
          <w:sz w:val="24"/>
          <w:szCs w:val="24"/>
          <w:lang w:val="fr-FR"/>
        </w:rPr>
        <w:t xml:space="preserve"> </w:t>
      </w:r>
      <w:r w:rsidR="008A4124" w:rsidRPr="002F3773">
        <w:rPr>
          <w:rFonts w:ascii="Times New Roman" w:hAnsi="Times New Roman" w:cs="Times New Roman"/>
          <w:sz w:val="24"/>
          <w:szCs w:val="24"/>
          <w:lang w:val="fr-FR"/>
        </w:rPr>
        <w:t>Non seulement, les criminels puissants échappent à la sanction, mais il est dénié aux citoyens ordinaires, en particulier les pauvres, un accès effectif à la justice.</w:t>
      </w:r>
      <w:r w:rsidR="00924663" w:rsidRPr="002F3773">
        <w:rPr>
          <w:rFonts w:ascii="Times New Roman" w:hAnsi="Times New Roman" w:cs="Times New Roman"/>
          <w:bCs/>
          <w:color w:val="000000" w:themeColor="text1"/>
          <w:sz w:val="24"/>
          <w:szCs w:val="24"/>
          <w:lang w:val="fr-FR"/>
        </w:rPr>
        <w:t xml:space="preserve"> </w:t>
      </w:r>
      <w:r w:rsidR="008A4124" w:rsidRPr="002F3773">
        <w:rPr>
          <w:rFonts w:ascii="Times New Roman" w:hAnsi="Times New Roman" w:cs="Times New Roman"/>
          <w:sz w:val="24"/>
          <w:szCs w:val="24"/>
          <w:lang w:val="fr-FR"/>
        </w:rPr>
        <w:t xml:space="preserve">Par exemple, </w:t>
      </w:r>
      <w:proofErr w:type="spellStart"/>
      <w:r w:rsidR="008A4124" w:rsidRPr="002F3773">
        <w:rPr>
          <w:rFonts w:ascii="Times New Roman" w:hAnsi="Times New Roman" w:cs="Times New Roman"/>
          <w:sz w:val="24"/>
          <w:szCs w:val="24"/>
          <w:lang w:val="fr-FR"/>
        </w:rPr>
        <w:t>Transparency</w:t>
      </w:r>
      <w:proofErr w:type="spellEnd"/>
      <w:r w:rsidR="008A4124" w:rsidRPr="002F3773">
        <w:rPr>
          <w:rFonts w:ascii="Times New Roman" w:hAnsi="Times New Roman" w:cs="Times New Roman"/>
          <w:sz w:val="24"/>
          <w:szCs w:val="24"/>
          <w:lang w:val="fr-FR"/>
        </w:rPr>
        <w:t xml:space="preserve"> International a constaté dans une enquête auprès des ménages que les deux tiers des répondants qui </w:t>
      </w:r>
      <w:r w:rsidR="007F3466" w:rsidRPr="002F3773">
        <w:rPr>
          <w:rFonts w:ascii="Times New Roman" w:hAnsi="Times New Roman" w:cs="Times New Roman"/>
          <w:sz w:val="24"/>
          <w:szCs w:val="24"/>
          <w:lang w:val="fr-FR"/>
        </w:rPr>
        <w:t>s’ét</w:t>
      </w:r>
      <w:r w:rsidR="008A4124" w:rsidRPr="002F3773">
        <w:rPr>
          <w:rFonts w:ascii="Times New Roman" w:hAnsi="Times New Roman" w:cs="Times New Roman"/>
          <w:sz w:val="24"/>
          <w:szCs w:val="24"/>
          <w:lang w:val="fr-FR"/>
        </w:rPr>
        <w:t xml:space="preserve">aient </w:t>
      </w:r>
      <w:r w:rsidR="007F3466" w:rsidRPr="002F3773">
        <w:rPr>
          <w:rFonts w:ascii="Times New Roman" w:hAnsi="Times New Roman" w:cs="Times New Roman"/>
          <w:sz w:val="24"/>
          <w:szCs w:val="24"/>
          <w:lang w:val="fr-FR"/>
        </w:rPr>
        <w:t>rapprochés des</w:t>
      </w:r>
      <w:r w:rsidR="00A94D40" w:rsidRPr="002F3773">
        <w:rPr>
          <w:rFonts w:ascii="Times New Roman" w:hAnsi="Times New Roman" w:cs="Times New Roman"/>
          <w:sz w:val="24"/>
          <w:szCs w:val="24"/>
          <w:lang w:val="fr-FR"/>
        </w:rPr>
        <w:t xml:space="preserve"> tribunaux de première instance</w:t>
      </w:r>
      <w:r w:rsidR="008A4124" w:rsidRPr="002F3773">
        <w:rPr>
          <w:rFonts w:ascii="Times New Roman" w:hAnsi="Times New Roman" w:cs="Times New Roman"/>
          <w:sz w:val="24"/>
          <w:szCs w:val="24"/>
          <w:lang w:val="fr-FR"/>
        </w:rPr>
        <w:t xml:space="preserve"> </w:t>
      </w:r>
      <w:r w:rsidR="007F3466" w:rsidRPr="002F3773">
        <w:rPr>
          <w:rFonts w:ascii="Times New Roman" w:hAnsi="Times New Roman" w:cs="Times New Roman"/>
          <w:sz w:val="24"/>
          <w:szCs w:val="24"/>
          <w:lang w:val="fr-FR"/>
        </w:rPr>
        <w:t xml:space="preserve">ont </w:t>
      </w:r>
      <w:r w:rsidR="00A94D40" w:rsidRPr="002F3773">
        <w:rPr>
          <w:rFonts w:ascii="Times New Roman" w:hAnsi="Times New Roman" w:cs="Times New Roman"/>
          <w:sz w:val="24"/>
          <w:szCs w:val="24"/>
          <w:lang w:val="fr-FR"/>
        </w:rPr>
        <w:t>versé</w:t>
      </w:r>
      <w:r w:rsidR="007F3466" w:rsidRPr="002F3773">
        <w:rPr>
          <w:rFonts w:ascii="Times New Roman" w:hAnsi="Times New Roman" w:cs="Times New Roman"/>
          <w:sz w:val="24"/>
          <w:szCs w:val="24"/>
          <w:lang w:val="fr-FR"/>
        </w:rPr>
        <w:t xml:space="preserve"> </w:t>
      </w:r>
      <w:r w:rsidR="008A4124" w:rsidRPr="002F3773">
        <w:rPr>
          <w:rFonts w:ascii="Times New Roman" w:hAnsi="Times New Roman" w:cs="Times New Roman"/>
          <w:sz w:val="24"/>
          <w:szCs w:val="24"/>
          <w:lang w:val="fr-FR"/>
        </w:rPr>
        <w:t xml:space="preserve">des pots de vin </w:t>
      </w:r>
      <w:r w:rsidR="007F3466" w:rsidRPr="002F3773">
        <w:rPr>
          <w:rFonts w:ascii="Times New Roman" w:hAnsi="Times New Roman" w:cs="Times New Roman"/>
          <w:sz w:val="24"/>
          <w:szCs w:val="24"/>
          <w:lang w:val="fr-FR"/>
        </w:rPr>
        <w:t xml:space="preserve">de </w:t>
      </w:r>
      <w:r w:rsidR="008A4124" w:rsidRPr="002F3773">
        <w:rPr>
          <w:rFonts w:ascii="Times New Roman" w:hAnsi="Times New Roman" w:cs="Times New Roman"/>
          <w:sz w:val="24"/>
          <w:szCs w:val="24"/>
          <w:lang w:val="fr-FR"/>
        </w:rPr>
        <w:t>108</w:t>
      </w:r>
      <w:r w:rsidR="007F3466" w:rsidRPr="002F3773">
        <w:rPr>
          <w:rFonts w:ascii="Times New Roman" w:hAnsi="Times New Roman" w:cs="Times New Roman"/>
          <w:sz w:val="24"/>
          <w:szCs w:val="24"/>
          <w:lang w:val="fr-FR"/>
        </w:rPr>
        <w:t xml:space="preserve"> $ environ </w:t>
      </w:r>
      <w:r w:rsidR="008A4124" w:rsidRPr="002F3773">
        <w:rPr>
          <w:rFonts w:ascii="Times New Roman" w:hAnsi="Times New Roman" w:cs="Times New Roman"/>
          <w:sz w:val="24"/>
          <w:szCs w:val="24"/>
          <w:lang w:val="fr-FR"/>
        </w:rPr>
        <w:t xml:space="preserve">par cas </w:t>
      </w:r>
      <w:r w:rsidR="007F3466" w:rsidRPr="002F3773">
        <w:rPr>
          <w:rFonts w:ascii="Times New Roman" w:hAnsi="Times New Roman" w:cs="Times New Roman"/>
          <w:sz w:val="24"/>
          <w:szCs w:val="24"/>
          <w:lang w:val="fr-FR"/>
        </w:rPr>
        <w:t>–</w:t>
      </w:r>
      <w:r w:rsidR="008A4124" w:rsidRPr="002F3773">
        <w:rPr>
          <w:rFonts w:ascii="Times New Roman" w:hAnsi="Times New Roman" w:cs="Times New Roman"/>
          <w:sz w:val="24"/>
          <w:szCs w:val="24"/>
          <w:lang w:val="fr-FR"/>
        </w:rPr>
        <w:t xml:space="preserve"> </w:t>
      </w:r>
      <w:r w:rsidR="007F3466" w:rsidRPr="002F3773">
        <w:rPr>
          <w:rFonts w:ascii="Times New Roman" w:hAnsi="Times New Roman" w:cs="Times New Roman"/>
          <w:sz w:val="24"/>
          <w:szCs w:val="24"/>
          <w:lang w:val="fr-FR"/>
        </w:rPr>
        <w:t xml:space="preserve">soit environ </w:t>
      </w:r>
      <w:r w:rsidR="008A4124" w:rsidRPr="002F3773">
        <w:rPr>
          <w:rFonts w:ascii="Times New Roman" w:hAnsi="Times New Roman" w:cs="Times New Roman"/>
          <w:sz w:val="24"/>
          <w:szCs w:val="24"/>
          <w:lang w:val="fr-FR"/>
        </w:rPr>
        <w:t>un quart du revenu annuel moyen (TI 2007).</w:t>
      </w:r>
    </w:p>
    <w:p w:rsidR="00924663" w:rsidRPr="002F3773" w:rsidRDefault="00924663" w:rsidP="00924663">
      <w:pPr>
        <w:pStyle w:val="Paragraphedeliste"/>
        <w:jc w:val="both"/>
        <w:rPr>
          <w:rFonts w:ascii="Times New Roman" w:hAnsi="Times New Roman" w:cs="Times New Roman"/>
          <w:bCs/>
          <w:color w:val="000000" w:themeColor="text1"/>
          <w:sz w:val="24"/>
          <w:szCs w:val="24"/>
          <w:lang w:val="fr-FR"/>
        </w:rPr>
      </w:pPr>
    </w:p>
    <w:p w:rsidR="00924663" w:rsidRPr="009B0AC8" w:rsidRDefault="00F06FCC" w:rsidP="009B0AC8">
      <w:pPr>
        <w:jc w:val="both"/>
        <w:rPr>
          <w:rFonts w:ascii="Times New Roman" w:hAnsi="Times New Roman" w:cs="Times New Roman"/>
          <w:bCs/>
          <w:color w:val="000000" w:themeColor="text1"/>
          <w:sz w:val="24"/>
          <w:szCs w:val="24"/>
          <w:lang w:val="fr-FR"/>
        </w:rPr>
      </w:pPr>
      <w:r w:rsidRPr="009B0AC8">
        <w:rPr>
          <w:rFonts w:ascii="Times New Roman" w:hAnsi="Times New Roman" w:cs="Times New Roman"/>
          <w:bCs/>
          <w:color w:val="000000" w:themeColor="text1"/>
          <w:sz w:val="24"/>
          <w:szCs w:val="24"/>
          <w:lang w:val="fr-FR"/>
        </w:rPr>
        <w:t xml:space="preserve">Selon le Baromètre mondial de la corruption 2013, </w:t>
      </w:r>
      <w:r w:rsidRPr="009B0AC8">
        <w:rPr>
          <w:rFonts w:ascii="Times New Roman" w:hAnsi="Times New Roman" w:cs="Times New Roman"/>
          <w:sz w:val="24"/>
          <w:szCs w:val="24"/>
          <w:lang w:val="fr-FR"/>
        </w:rPr>
        <w:t>le secteur judiciaire est la 5</w:t>
      </w:r>
      <w:r w:rsidRPr="009B0AC8">
        <w:rPr>
          <w:rFonts w:ascii="Times New Roman" w:hAnsi="Times New Roman" w:cs="Times New Roman"/>
          <w:sz w:val="24"/>
          <w:szCs w:val="24"/>
          <w:vertAlign w:val="superscript"/>
          <w:lang w:val="fr-FR"/>
        </w:rPr>
        <w:t>ème</w:t>
      </w:r>
      <w:r w:rsidRPr="009B0AC8">
        <w:rPr>
          <w:rFonts w:ascii="Times New Roman" w:hAnsi="Times New Roman" w:cs="Times New Roman"/>
          <w:sz w:val="24"/>
          <w:szCs w:val="24"/>
          <w:lang w:val="fr-FR"/>
        </w:rPr>
        <w:t xml:space="preserve"> institution la plus vulnérable à la corruption.</w:t>
      </w:r>
      <w:r w:rsidR="00924663" w:rsidRPr="009B0AC8">
        <w:rPr>
          <w:rFonts w:ascii="Times New Roman" w:hAnsi="Times New Roman" w:cs="Times New Roman"/>
          <w:bCs/>
          <w:color w:val="000000" w:themeColor="text1"/>
          <w:sz w:val="24"/>
          <w:szCs w:val="24"/>
          <w:lang w:val="fr-FR"/>
        </w:rPr>
        <w:t xml:space="preserve"> </w:t>
      </w:r>
      <w:r w:rsidRPr="009B0AC8">
        <w:rPr>
          <w:rFonts w:ascii="Times New Roman" w:hAnsi="Times New Roman" w:cs="Times New Roman"/>
          <w:sz w:val="24"/>
          <w:szCs w:val="24"/>
          <w:lang w:val="fr-FR"/>
        </w:rPr>
        <w:t xml:space="preserve">Les indices mondiaux (baromètre de TI, World Justice Project, etc.) montrent </w:t>
      </w:r>
      <w:r w:rsidR="00E01B62" w:rsidRPr="009B0AC8">
        <w:rPr>
          <w:rFonts w:ascii="Times New Roman" w:hAnsi="Times New Roman" w:cs="Times New Roman"/>
          <w:sz w:val="24"/>
          <w:szCs w:val="24"/>
          <w:lang w:val="fr-FR"/>
        </w:rPr>
        <w:t xml:space="preserve">la </w:t>
      </w:r>
      <w:r w:rsidRPr="009B0AC8">
        <w:rPr>
          <w:rFonts w:ascii="Times New Roman" w:hAnsi="Times New Roman" w:cs="Times New Roman"/>
          <w:sz w:val="24"/>
          <w:szCs w:val="24"/>
          <w:lang w:val="fr-FR"/>
        </w:rPr>
        <w:t xml:space="preserve">perception largement répandue de la corruption judiciaire, qui ne </w:t>
      </w:r>
      <w:r w:rsidR="0027195D" w:rsidRPr="009B0AC8">
        <w:rPr>
          <w:rFonts w:ascii="Times New Roman" w:hAnsi="Times New Roman" w:cs="Times New Roman"/>
          <w:sz w:val="24"/>
          <w:szCs w:val="24"/>
          <w:lang w:val="fr-FR"/>
        </w:rPr>
        <w:t>dim</w:t>
      </w:r>
      <w:r w:rsidR="009B0AC8">
        <w:rPr>
          <w:rFonts w:ascii="Times New Roman" w:hAnsi="Times New Roman" w:cs="Times New Roman"/>
          <w:sz w:val="24"/>
          <w:szCs w:val="24"/>
          <w:lang w:val="fr-FR"/>
        </w:rPr>
        <w:t>i</w:t>
      </w:r>
      <w:r w:rsidR="0027195D" w:rsidRPr="009B0AC8">
        <w:rPr>
          <w:rFonts w:ascii="Times New Roman" w:hAnsi="Times New Roman" w:cs="Times New Roman"/>
          <w:sz w:val="24"/>
          <w:szCs w:val="24"/>
          <w:lang w:val="fr-FR"/>
        </w:rPr>
        <w:t>n</w:t>
      </w:r>
      <w:r w:rsidR="009B0AC8">
        <w:rPr>
          <w:rFonts w:ascii="Times New Roman" w:hAnsi="Times New Roman" w:cs="Times New Roman"/>
          <w:sz w:val="24"/>
          <w:szCs w:val="24"/>
          <w:lang w:val="fr-FR"/>
        </w:rPr>
        <w:t>u</w:t>
      </w:r>
      <w:r w:rsidR="0027195D" w:rsidRPr="009B0AC8">
        <w:rPr>
          <w:rFonts w:ascii="Times New Roman" w:hAnsi="Times New Roman" w:cs="Times New Roman"/>
          <w:sz w:val="24"/>
          <w:szCs w:val="24"/>
          <w:lang w:val="fr-FR"/>
        </w:rPr>
        <w:t>e</w:t>
      </w:r>
      <w:r w:rsidRPr="009B0AC8">
        <w:rPr>
          <w:rFonts w:ascii="Times New Roman" w:hAnsi="Times New Roman" w:cs="Times New Roman"/>
          <w:sz w:val="24"/>
          <w:szCs w:val="24"/>
          <w:lang w:val="fr-FR"/>
        </w:rPr>
        <w:t xml:space="preserve"> pas </w:t>
      </w:r>
      <w:r w:rsidR="0027195D" w:rsidRPr="009B0AC8">
        <w:rPr>
          <w:rFonts w:ascii="Times New Roman" w:hAnsi="Times New Roman" w:cs="Times New Roman"/>
          <w:sz w:val="24"/>
          <w:szCs w:val="24"/>
          <w:lang w:val="fr-FR"/>
        </w:rPr>
        <w:t>avec le</w:t>
      </w:r>
      <w:r w:rsidRPr="009B0AC8">
        <w:rPr>
          <w:rFonts w:ascii="Times New Roman" w:hAnsi="Times New Roman" w:cs="Times New Roman"/>
          <w:sz w:val="24"/>
          <w:szCs w:val="24"/>
          <w:lang w:val="fr-FR"/>
        </w:rPr>
        <w:t xml:space="preserve"> temps.</w:t>
      </w:r>
      <w:r w:rsidR="00924663" w:rsidRPr="009B0AC8">
        <w:rPr>
          <w:rFonts w:ascii="Times New Roman" w:hAnsi="Times New Roman" w:cs="Times New Roman"/>
          <w:bCs/>
          <w:color w:val="000000" w:themeColor="text1"/>
          <w:sz w:val="24"/>
          <w:szCs w:val="24"/>
          <w:lang w:val="fr-FR"/>
        </w:rPr>
        <w:t xml:space="preserve"> </w:t>
      </w:r>
      <w:r w:rsidR="00E01B62" w:rsidRPr="009B0AC8">
        <w:rPr>
          <w:rFonts w:ascii="Times New Roman" w:hAnsi="Times New Roman" w:cs="Times New Roman"/>
          <w:sz w:val="24"/>
          <w:szCs w:val="24"/>
          <w:lang w:val="fr-FR"/>
        </w:rPr>
        <w:t xml:space="preserve">Selon le Baromètre mondial de la corruption de </w:t>
      </w:r>
      <w:proofErr w:type="spellStart"/>
      <w:r w:rsidR="00E01B62" w:rsidRPr="009B0AC8">
        <w:rPr>
          <w:rFonts w:ascii="Times New Roman" w:hAnsi="Times New Roman" w:cs="Times New Roman"/>
          <w:sz w:val="24"/>
          <w:szCs w:val="24"/>
          <w:lang w:val="fr-FR"/>
        </w:rPr>
        <w:t>Transparency</w:t>
      </w:r>
      <w:proofErr w:type="spellEnd"/>
      <w:r w:rsidR="00E01B62" w:rsidRPr="009B0AC8">
        <w:rPr>
          <w:rFonts w:ascii="Times New Roman" w:hAnsi="Times New Roman" w:cs="Times New Roman"/>
          <w:sz w:val="24"/>
          <w:szCs w:val="24"/>
          <w:lang w:val="fr-FR"/>
        </w:rPr>
        <w:t xml:space="preserve"> International (1000 répondants dans chacun des 100 pays</w:t>
      </w:r>
      <w:r w:rsidR="007A1181" w:rsidRPr="009B0AC8">
        <w:rPr>
          <w:rFonts w:ascii="Times New Roman" w:hAnsi="Times New Roman" w:cs="Times New Roman"/>
          <w:sz w:val="24"/>
          <w:szCs w:val="24"/>
          <w:lang w:val="fr-FR"/>
        </w:rPr>
        <w:t xml:space="preserve"> et plus</w:t>
      </w:r>
      <w:r w:rsidR="00E01B62" w:rsidRPr="009B0AC8">
        <w:rPr>
          <w:rFonts w:ascii="Times New Roman" w:hAnsi="Times New Roman" w:cs="Times New Roman"/>
          <w:sz w:val="24"/>
          <w:szCs w:val="24"/>
          <w:lang w:val="fr-FR"/>
        </w:rPr>
        <w:t>)</w:t>
      </w:r>
      <w:r w:rsidR="007A1181" w:rsidRPr="009B0AC8">
        <w:rPr>
          <w:rFonts w:ascii="Times New Roman" w:hAnsi="Times New Roman" w:cs="Times New Roman"/>
          <w:sz w:val="24"/>
          <w:szCs w:val="24"/>
          <w:lang w:val="fr-FR"/>
        </w:rPr>
        <w:t xml:space="preserve"> </w:t>
      </w:r>
      <w:r w:rsidR="00E01B62" w:rsidRPr="009B0AC8">
        <w:rPr>
          <w:rFonts w:ascii="Times New Roman" w:hAnsi="Times New Roman" w:cs="Times New Roman"/>
          <w:sz w:val="24"/>
          <w:szCs w:val="24"/>
          <w:lang w:val="fr-FR"/>
        </w:rPr>
        <w:t>:</w:t>
      </w:r>
      <w:r w:rsidR="00924663" w:rsidRPr="009B0AC8">
        <w:rPr>
          <w:rFonts w:ascii="Times New Roman" w:hAnsi="Times New Roman" w:cs="Times New Roman"/>
          <w:bCs/>
          <w:color w:val="000000" w:themeColor="text1"/>
          <w:sz w:val="24"/>
          <w:szCs w:val="24"/>
          <w:lang w:val="fr-FR"/>
        </w:rPr>
        <w:t xml:space="preserve"> </w:t>
      </w:r>
      <w:r w:rsidR="007A1181" w:rsidRPr="009B0AC8">
        <w:rPr>
          <w:rFonts w:ascii="Times New Roman" w:hAnsi="Times New Roman" w:cs="Times New Roman"/>
          <w:bCs/>
          <w:color w:val="000000" w:themeColor="text1"/>
          <w:sz w:val="24"/>
          <w:szCs w:val="24"/>
          <w:lang w:val="fr-FR"/>
        </w:rPr>
        <w:t xml:space="preserve">En 2013 : </w:t>
      </w:r>
      <w:r w:rsidR="007A1181" w:rsidRPr="009B0AC8">
        <w:rPr>
          <w:rFonts w:ascii="Times New Roman" w:hAnsi="Times New Roman" w:cs="Times New Roman"/>
          <w:sz w:val="24"/>
          <w:szCs w:val="24"/>
          <w:lang w:val="fr-FR"/>
        </w:rPr>
        <w:t>sur une échelle de 1 (le moins corrompu) à 5 (le plus corrompu), le score moyen en Afrique était de 4, allant de 2,5 à 4,4. Compte tenu de l’impact de la corruption sur l’état de droit,  il s’avère impératif de mettre en place des mécanismes internes et externes de responsabilisation pour les juges, les procureurs, le personnel</w:t>
      </w:r>
      <w:r w:rsidR="008C6487" w:rsidRPr="009B0AC8">
        <w:rPr>
          <w:rFonts w:ascii="Times New Roman" w:hAnsi="Times New Roman" w:cs="Times New Roman"/>
          <w:sz w:val="24"/>
          <w:szCs w:val="24"/>
          <w:lang w:val="fr-FR"/>
        </w:rPr>
        <w:t xml:space="preserve"> des tribunaux, la police et le</w:t>
      </w:r>
      <w:r w:rsidR="007A1181" w:rsidRPr="009B0AC8">
        <w:rPr>
          <w:rFonts w:ascii="Times New Roman" w:hAnsi="Times New Roman" w:cs="Times New Roman"/>
          <w:sz w:val="24"/>
          <w:szCs w:val="24"/>
          <w:lang w:val="fr-FR"/>
        </w:rPr>
        <w:t xml:space="preserve"> personnel pénitencier, en vue de prévenir la corruption au sein de la magistrature et dans l’ensemble du système judiciaire</w:t>
      </w:r>
      <w:r w:rsidR="007A1181" w:rsidRPr="009B0AC8">
        <w:rPr>
          <w:rFonts w:ascii="Times New Roman" w:hAnsi="Times New Roman" w:cs="Times New Roman"/>
          <w:bCs/>
          <w:color w:val="000000" w:themeColor="text1"/>
          <w:sz w:val="24"/>
          <w:szCs w:val="24"/>
          <w:lang w:val="fr-FR"/>
        </w:rPr>
        <w:t>.</w:t>
      </w:r>
    </w:p>
    <w:p w:rsidR="009B0AC8" w:rsidRDefault="009B0AC8" w:rsidP="009B0AC8">
      <w:pPr>
        <w:jc w:val="both"/>
        <w:rPr>
          <w:rFonts w:ascii="Times New Roman" w:hAnsi="Times New Roman" w:cs="Times New Roman"/>
          <w:sz w:val="24"/>
          <w:szCs w:val="24"/>
          <w:lang w:val="fr-FR"/>
        </w:rPr>
      </w:pPr>
    </w:p>
    <w:p w:rsidR="00924663" w:rsidRDefault="007A1181" w:rsidP="009B0AC8">
      <w:pPr>
        <w:jc w:val="both"/>
        <w:rPr>
          <w:rFonts w:ascii="Times New Roman" w:hAnsi="Times New Roman" w:cs="Times New Roman"/>
          <w:sz w:val="24"/>
          <w:szCs w:val="24"/>
          <w:lang w:val="fr-FR"/>
        </w:rPr>
      </w:pPr>
      <w:r w:rsidRPr="009B0AC8">
        <w:rPr>
          <w:rFonts w:ascii="Times New Roman" w:hAnsi="Times New Roman" w:cs="Times New Roman"/>
          <w:sz w:val="24"/>
          <w:szCs w:val="24"/>
          <w:lang w:val="fr-FR"/>
        </w:rPr>
        <w:t xml:space="preserve">La promotion de l’état de droit est une question d’appropriation et d’engagement politique, l’engagement de la société et la participation inclusive </w:t>
      </w:r>
      <w:proofErr w:type="gramStart"/>
      <w:r w:rsidRPr="009B0AC8">
        <w:rPr>
          <w:rFonts w:ascii="Times New Roman" w:hAnsi="Times New Roman" w:cs="Times New Roman"/>
          <w:sz w:val="24"/>
          <w:szCs w:val="24"/>
          <w:lang w:val="fr-FR"/>
        </w:rPr>
        <w:t>sont</w:t>
      </w:r>
      <w:proofErr w:type="gramEnd"/>
      <w:r w:rsidRPr="009B0AC8">
        <w:rPr>
          <w:rFonts w:ascii="Times New Roman" w:hAnsi="Times New Roman" w:cs="Times New Roman"/>
          <w:sz w:val="24"/>
          <w:szCs w:val="24"/>
          <w:lang w:val="fr-FR"/>
        </w:rPr>
        <w:t xml:space="preserve"> essentiels pour garantir des solutions durables </w:t>
      </w:r>
      <w:r w:rsidR="00A50DD9" w:rsidRPr="009B0AC8">
        <w:rPr>
          <w:rFonts w:ascii="Times New Roman" w:hAnsi="Times New Roman" w:cs="Times New Roman"/>
          <w:sz w:val="24"/>
          <w:szCs w:val="24"/>
          <w:lang w:val="fr-FR"/>
        </w:rPr>
        <w:t>aux défis qui interpellent l’état de droit</w:t>
      </w:r>
      <w:r w:rsidRPr="009B0AC8">
        <w:rPr>
          <w:rFonts w:ascii="Times New Roman" w:hAnsi="Times New Roman" w:cs="Times New Roman"/>
          <w:sz w:val="24"/>
          <w:szCs w:val="24"/>
          <w:lang w:val="fr-FR"/>
        </w:rPr>
        <w:t>.</w:t>
      </w:r>
      <w:r w:rsidR="00924663" w:rsidRPr="009B0AC8">
        <w:rPr>
          <w:rFonts w:ascii="Times New Roman" w:hAnsi="Times New Roman" w:cs="Times New Roman"/>
          <w:bCs/>
          <w:color w:val="000000" w:themeColor="text1"/>
          <w:sz w:val="24"/>
          <w:szCs w:val="24"/>
          <w:lang w:val="fr-FR"/>
        </w:rPr>
        <w:t xml:space="preserve"> </w:t>
      </w:r>
      <w:r w:rsidR="00A50DD9" w:rsidRPr="009B0AC8">
        <w:rPr>
          <w:rFonts w:ascii="Times New Roman" w:hAnsi="Times New Roman" w:cs="Times New Roman"/>
          <w:sz w:val="24"/>
          <w:szCs w:val="24"/>
          <w:lang w:val="fr-FR"/>
        </w:rPr>
        <w:t xml:space="preserve">Ainsi, la réforme </w:t>
      </w:r>
      <w:r w:rsidR="00A50DD9" w:rsidRPr="009B0AC8">
        <w:rPr>
          <w:rFonts w:ascii="Times New Roman" w:hAnsi="Times New Roman" w:cs="Times New Roman"/>
          <w:sz w:val="24"/>
          <w:szCs w:val="24"/>
          <w:lang w:val="fr-FR"/>
        </w:rPr>
        <w:lastRenderedPageBreak/>
        <w:t xml:space="preserve">des institutions judiciaires, y compris pour les organismes d’application de la loi et de surveillance, est essentielle pour renforcer la confiance entre les </w:t>
      </w:r>
      <w:r w:rsidR="00552736" w:rsidRPr="009B0AC8">
        <w:rPr>
          <w:rFonts w:ascii="Times New Roman" w:hAnsi="Times New Roman" w:cs="Times New Roman"/>
          <w:sz w:val="24"/>
          <w:szCs w:val="24"/>
          <w:lang w:val="fr-FR"/>
        </w:rPr>
        <w:t>individus, les communautés et l’E</w:t>
      </w:r>
      <w:r w:rsidR="00A50DD9" w:rsidRPr="009B0AC8">
        <w:rPr>
          <w:rFonts w:ascii="Times New Roman" w:hAnsi="Times New Roman" w:cs="Times New Roman"/>
          <w:sz w:val="24"/>
          <w:szCs w:val="24"/>
          <w:lang w:val="fr-FR"/>
        </w:rPr>
        <w:t>tat.</w:t>
      </w:r>
      <w:r w:rsidR="00924663" w:rsidRPr="009B0AC8">
        <w:rPr>
          <w:rFonts w:ascii="Times New Roman" w:hAnsi="Times New Roman" w:cs="Times New Roman"/>
          <w:bCs/>
          <w:color w:val="000000" w:themeColor="text1"/>
          <w:sz w:val="24"/>
          <w:szCs w:val="24"/>
          <w:lang w:val="fr-FR"/>
        </w:rPr>
        <w:t xml:space="preserve"> </w:t>
      </w:r>
      <w:r w:rsidR="00552736" w:rsidRPr="009B0AC8">
        <w:rPr>
          <w:rFonts w:ascii="Times New Roman" w:hAnsi="Times New Roman" w:cs="Times New Roman"/>
          <w:sz w:val="24"/>
          <w:szCs w:val="24"/>
          <w:lang w:val="fr-FR"/>
        </w:rPr>
        <w:t xml:space="preserve">L’existence de recours efficaces est également essentielle pour </w:t>
      </w:r>
      <w:r w:rsidR="00210E7B" w:rsidRPr="009B0AC8">
        <w:rPr>
          <w:rFonts w:ascii="Times New Roman" w:hAnsi="Times New Roman" w:cs="Times New Roman"/>
          <w:sz w:val="24"/>
          <w:szCs w:val="24"/>
          <w:lang w:val="fr-FR"/>
        </w:rPr>
        <w:t>une</w:t>
      </w:r>
      <w:r w:rsidR="00552736" w:rsidRPr="009B0AC8">
        <w:rPr>
          <w:rFonts w:ascii="Times New Roman" w:hAnsi="Times New Roman" w:cs="Times New Roman"/>
          <w:sz w:val="24"/>
          <w:szCs w:val="24"/>
          <w:lang w:val="fr-FR"/>
        </w:rPr>
        <w:t xml:space="preserve"> stabilité et </w:t>
      </w:r>
      <w:r w:rsidR="00210E7B" w:rsidRPr="009B0AC8">
        <w:rPr>
          <w:rFonts w:ascii="Times New Roman" w:hAnsi="Times New Roman" w:cs="Times New Roman"/>
          <w:sz w:val="24"/>
          <w:szCs w:val="24"/>
          <w:lang w:val="fr-FR"/>
        </w:rPr>
        <w:t>un</w:t>
      </w:r>
      <w:r w:rsidR="00552736" w:rsidRPr="009B0AC8">
        <w:rPr>
          <w:rFonts w:ascii="Times New Roman" w:hAnsi="Times New Roman" w:cs="Times New Roman"/>
          <w:sz w:val="24"/>
          <w:szCs w:val="24"/>
          <w:lang w:val="fr-FR"/>
        </w:rPr>
        <w:t xml:space="preserve"> développement durable, </w:t>
      </w:r>
      <w:r w:rsidR="00210E7B" w:rsidRPr="009B0AC8">
        <w:rPr>
          <w:rFonts w:ascii="Times New Roman" w:hAnsi="Times New Roman" w:cs="Times New Roman"/>
          <w:sz w:val="24"/>
          <w:szCs w:val="24"/>
          <w:lang w:val="fr-FR"/>
        </w:rPr>
        <w:t xml:space="preserve">avec des </w:t>
      </w:r>
      <w:r w:rsidR="00552736" w:rsidRPr="009B0AC8">
        <w:rPr>
          <w:rFonts w:ascii="Times New Roman" w:hAnsi="Times New Roman" w:cs="Times New Roman"/>
          <w:sz w:val="24"/>
          <w:szCs w:val="24"/>
          <w:lang w:val="fr-FR"/>
        </w:rPr>
        <w:t xml:space="preserve">mécanismes responsables et pacifiques pour revendiquer des droits et </w:t>
      </w:r>
      <w:r w:rsidR="00210E7B" w:rsidRPr="009B0AC8">
        <w:rPr>
          <w:rFonts w:ascii="Times New Roman" w:hAnsi="Times New Roman" w:cs="Times New Roman"/>
          <w:sz w:val="24"/>
          <w:szCs w:val="24"/>
          <w:lang w:val="fr-FR"/>
        </w:rPr>
        <w:t>s’élever contre l’</w:t>
      </w:r>
      <w:r w:rsidR="00552736" w:rsidRPr="009B0AC8">
        <w:rPr>
          <w:rFonts w:ascii="Times New Roman" w:hAnsi="Times New Roman" w:cs="Times New Roman"/>
          <w:sz w:val="24"/>
          <w:szCs w:val="24"/>
          <w:lang w:val="fr-FR"/>
        </w:rPr>
        <w:t>injustice</w:t>
      </w:r>
      <w:r w:rsidR="00210E7B" w:rsidRPr="009B0AC8">
        <w:rPr>
          <w:rFonts w:ascii="Times New Roman" w:hAnsi="Times New Roman" w:cs="Times New Roman"/>
          <w:sz w:val="24"/>
          <w:szCs w:val="24"/>
          <w:lang w:val="fr-FR"/>
        </w:rPr>
        <w:t>.</w:t>
      </w:r>
    </w:p>
    <w:p w:rsidR="009B0AC8" w:rsidRDefault="00210E7B" w:rsidP="00924663">
      <w:pPr>
        <w:pStyle w:val="Paragraphedeliste"/>
        <w:ind w:left="0"/>
        <w:jc w:val="both"/>
        <w:rPr>
          <w:rFonts w:ascii="Times New Roman" w:hAnsi="Times New Roman" w:cs="Times New Roman"/>
          <w:b/>
          <w:bCs/>
          <w:color w:val="000000" w:themeColor="text1"/>
          <w:sz w:val="24"/>
          <w:szCs w:val="24"/>
          <w:lang w:val="fr-FR"/>
        </w:rPr>
      </w:pPr>
      <w:r w:rsidRPr="009B0AC8">
        <w:rPr>
          <w:rFonts w:ascii="Times New Roman" w:hAnsi="Times New Roman" w:cs="Times New Roman"/>
          <w:b/>
          <w:bCs/>
          <w:color w:val="000000" w:themeColor="text1"/>
          <w:sz w:val="24"/>
          <w:szCs w:val="24"/>
          <w:lang w:val="fr-FR"/>
        </w:rPr>
        <w:t xml:space="preserve">ANNEXE </w:t>
      </w:r>
      <w:r w:rsidR="009B0AC8">
        <w:rPr>
          <w:rFonts w:ascii="Times New Roman" w:hAnsi="Times New Roman" w:cs="Times New Roman"/>
          <w:b/>
          <w:bCs/>
          <w:color w:val="000000" w:themeColor="text1"/>
          <w:sz w:val="24"/>
          <w:szCs w:val="24"/>
          <w:lang w:val="fr-FR"/>
        </w:rPr>
        <w:t>II</w:t>
      </w:r>
    </w:p>
    <w:p w:rsidR="009B0AC8" w:rsidRDefault="009B0AC8" w:rsidP="00924663">
      <w:pPr>
        <w:pStyle w:val="Paragraphedeliste"/>
        <w:ind w:left="0"/>
        <w:jc w:val="both"/>
        <w:rPr>
          <w:rFonts w:ascii="Times New Roman" w:hAnsi="Times New Roman" w:cs="Times New Roman"/>
          <w:b/>
          <w:bCs/>
          <w:color w:val="000000" w:themeColor="text1"/>
          <w:sz w:val="24"/>
          <w:szCs w:val="24"/>
          <w:lang w:val="fr-FR"/>
        </w:rPr>
      </w:pPr>
    </w:p>
    <w:p w:rsidR="00924663" w:rsidRPr="009B0AC8" w:rsidRDefault="00210E7B" w:rsidP="00924663">
      <w:pPr>
        <w:pStyle w:val="Paragraphedeliste"/>
        <w:ind w:left="0"/>
        <w:jc w:val="both"/>
        <w:rPr>
          <w:rFonts w:ascii="Times New Roman" w:hAnsi="Times New Roman" w:cs="Times New Roman"/>
          <w:b/>
          <w:bCs/>
          <w:color w:val="000000" w:themeColor="text1"/>
          <w:sz w:val="24"/>
          <w:szCs w:val="24"/>
          <w:lang w:val="fr-FR"/>
        </w:rPr>
      </w:pPr>
      <w:r w:rsidRPr="009B0AC8">
        <w:rPr>
          <w:rFonts w:ascii="Times New Roman" w:hAnsi="Times New Roman" w:cs="Times New Roman"/>
          <w:b/>
          <w:bCs/>
          <w:color w:val="000000" w:themeColor="text1"/>
          <w:sz w:val="24"/>
          <w:szCs w:val="24"/>
          <w:lang w:val="fr-FR"/>
        </w:rPr>
        <w:t>Les Organisateurs – Enseignements tirés de l’expérience</w:t>
      </w:r>
    </w:p>
    <w:p w:rsidR="00924663" w:rsidRPr="002F3773" w:rsidRDefault="00924663" w:rsidP="00924663">
      <w:pPr>
        <w:pStyle w:val="Paragraphedeliste"/>
        <w:ind w:left="0"/>
        <w:jc w:val="both"/>
        <w:rPr>
          <w:rFonts w:ascii="Times New Roman" w:hAnsi="Times New Roman" w:cs="Times New Roman"/>
          <w:color w:val="000000" w:themeColor="text1"/>
          <w:sz w:val="24"/>
          <w:szCs w:val="24"/>
          <w:lang w:val="fr-FR"/>
        </w:rPr>
      </w:pPr>
    </w:p>
    <w:p w:rsidR="00924663" w:rsidRPr="002F3773" w:rsidRDefault="00210E7B" w:rsidP="00924663">
      <w:pPr>
        <w:pStyle w:val="Paragraphedeliste"/>
        <w:ind w:left="0"/>
        <w:jc w:val="both"/>
        <w:rPr>
          <w:rFonts w:ascii="Times New Roman" w:hAnsi="Times New Roman" w:cs="Times New Roman"/>
          <w:color w:val="000000" w:themeColor="text1"/>
          <w:sz w:val="24"/>
          <w:szCs w:val="24"/>
          <w:u w:val="single"/>
          <w:lang w:val="fr-FR"/>
        </w:rPr>
      </w:pPr>
      <w:r w:rsidRPr="002F3773">
        <w:rPr>
          <w:rFonts w:ascii="Times New Roman" w:hAnsi="Times New Roman" w:cs="Times New Roman"/>
          <w:color w:val="000000" w:themeColor="text1"/>
          <w:sz w:val="24"/>
          <w:szCs w:val="24"/>
          <w:u w:val="single"/>
          <w:lang w:val="fr-FR"/>
        </w:rPr>
        <w:t>Sénégal</w:t>
      </w:r>
    </w:p>
    <w:p w:rsidR="009B0AC8" w:rsidRDefault="009B0AC8" w:rsidP="00924663">
      <w:pPr>
        <w:pStyle w:val="Paragraphedeliste"/>
        <w:ind w:left="0"/>
        <w:jc w:val="both"/>
        <w:rPr>
          <w:rFonts w:ascii="Times New Roman" w:hAnsi="Times New Roman" w:cs="Times New Roman"/>
          <w:color w:val="000000" w:themeColor="text1"/>
          <w:sz w:val="24"/>
          <w:szCs w:val="24"/>
          <w:lang w:val="fr-FR"/>
        </w:rPr>
      </w:pPr>
    </w:p>
    <w:p w:rsidR="00924663" w:rsidRPr="002F3773" w:rsidRDefault="00210E7B" w:rsidP="00924663">
      <w:pPr>
        <w:pStyle w:val="Paragraphedeliste"/>
        <w:ind w:left="0"/>
        <w:jc w:val="both"/>
        <w:rPr>
          <w:rFonts w:ascii="Times New Roman" w:hAnsi="Times New Roman" w:cs="Times New Roman"/>
          <w:color w:val="000000" w:themeColor="text1"/>
          <w:sz w:val="24"/>
          <w:szCs w:val="24"/>
          <w:lang w:val="fr-FR"/>
        </w:rPr>
      </w:pPr>
      <w:r w:rsidRPr="002F3773">
        <w:rPr>
          <w:rFonts w:ascii="Times New Roman" w:hAnsi="Times New Roman" w:cs="Times New Roman"/>
          <w:color w:val="000000" w:themeColor="text1"/>
          <w:sz w:val="24"/>
          <w:szCs w:val="24"/>
          <w:lang w:val="fr-FR"/>
        </w:rPr>
        <w:t>Au lendemain des élections présidentielles qui se sont tenues au Sénégal au mois de février 2012 et l’entrée en fonction du nouveau Président en avril 2012, le Gouvernement actuel déclarait la réforme de la justice et le respect de l’état de droit comme des priorités.</w:t>
      </w:r>
      <w:r w:rsidR="00924663" w:rsidRPr="002F3773">
        <w:rPr>
          <w:rStyle w:val="Appelnotedebasdep"/>
          <w:rFonts w:ascii="Times New Roman" w:hAnsi="Times New Roman" w:cs="Times New Roman"/>
          <w:color w:val="000000" w:themeColor="text1"/>
          <w:sz w:val="24"/>
          <w:szCs w:val="24"/>
          <w:lang w:val="fr-FR"/>
        </w:rPr>
        <w:footnoteReference w:id="19"/>
      </w:r>
      <w:r w:rsidR="00924663" w:rsidRPr="002F3773">
        <w:rPr>
          <w:rFonts w:ascii="Times New Roman" w:hAnsi="Times New Roman" w:cs="Times New Roman"/>
          <w:color w:val="000000" w:themeColor="text1"/>
          <w:sz w:val="24"/>
          <w:szCs w:val="24"/>
          <w:lang w:val="fr-FR"/>
        </w:rPr>
        <w:t xml:space="preserve"> </w:t>
      </w:r>
      <w:r w:rsidRPr="002F3773">
        <w:rPr>
          <w:rFonts w:ascii="Times New Roman" w:hAnsi="Times New Roman" w:cs="Times New Roman"/>
          <w:color w:val="000000" w:themeColor="text1"/>
          <w:sz w:val="24"/>
          <w:szCs w:val="24"/>
          <w:lang w:val="fr-FR"/>
        </w:rPr>
        <w:t>Le Président s’est engagé à entreprendre un certain nombre de réformes pour faire face aux défis urgents qui entravent l’accès à la justice au Sénégal, notamment la lutte contre la corruption, le renforcement de la confiance du peuple sénégalais dans son système judiciaire et l’accroissement de l’efficacité et de l’indépendance des instances judiciaires.</w:t>
      </w:r>
      <w:r w:rsidR="00924663" w:rsidRPr="002F3773">
        <w:rPr>
          <w:rFonts w:ascii="Times New Roman" w:hAnsi="Times New Roman" w:cs="Times New Roman"/>
          <w:color w:val="000000" w:themeColor="text1"/>
          <w:sz w:val="24"/>
          <w:szCs w:val="24"/>
          <w:lang w:val="fr-FR"/>
        </w:rPr>
        <w:t xml:space="preserve"> </w:t>
      </w:r>
      <w:r w:rsidRPr="002F3773">
        <w:rPr>
          <w:rFonts w:ascii="Times New Roman" w:hAnsi="Times New Roman" w:cs="Times New Roman"/>
          <w:color w:val="000000" w:themeColor="text1"/>
          <w:sz w:val="24"/>
          <w:szCs w:val="24"/>
          <w:lang w:val="fr-FR"/>
        </w:rPr>
        <w:t>En conséquence, le Gouvernement a pris des mesures pour réformer la Cour Suprême, rétablir la Cour d’Appel et les juridictions financières.</w:t>
      </w:r>
      <w:r w:rsidR="00924663" w:rsidRPr="002F3773">
        <w:rPr>
          <w:rFonts w:ascii="Times New Roman" w:hAnsi="Times New Roman" w:cs="Times New Roman"/>
          <w:color w:val="000000" w:themeColor="text1"/>
          <w:sz w:val="24"/>
          <w:szCs w:val="24"/>
          <w:lang w:val="fr-FR"/>
        </w:rPr>
        <w:t xml:space="preserve"> </w:t>
      </w:r>
      <w:r w:rsidR="00406618" w:rsidRPr="002F3773">
        <w:rPr>
          <w:rFonts w:ascii="Times New Roman" w:hAnsi="Times New Roman" w:cs="Times New Roman"/>
          <w:color w:val="000000" w:themeColor="text1"/>
          <w:sz w:val="24"/>
          <w:szCs w:val="24"/>
          <w:lang w:val="fr-FR"/>
        </w:rPr>
        <w:t>En effet, au cours de cette dernière année, le Sénégal a impulsé un certain nombre de réformes en même temps qu’il s’attèle fermement à concrétiser ses engagements.</w:t>
      </w:r>
      <w:r w:rsidR="00924663" w:rsidRPr="002F3773">
        <w:rPr>
          <w:rFonts w:ascii="Times New Roman" w:hAnsi="Times New Roman" w:cs="Times New Roman"/>
          <w:color w:val="000000" w:themeColor="text1"/>
          <w:sz w:val="24"/>
          <w:szCs w:val="24"/>
          <w:lang w:val="fr-FR"/>
        </w:rPr>
        <w:t xml:space="preserve"> </w:t>
      </w:r>
      <w:r w:rsidR="00406618" w:rsidRPr="002F3773">
        <w:rPr>
          <w:rFonts w:ascii="Times New Roman" w:hAnsi="Times New Roman" w:cs="Times New Roman"/>
          <w:color w:val="000000" w:themeColor="text1"/>
          <w:sz w:val="24"/>
          <w:szCs w:val="24"/>
          <w:lang w:val="fr-FR"/>
        </w:rPr>
        <w:t>L’expérience sénégalaise devrait être d’un apport précieux dans les discussions sur la justice transitionnel</w:t>
      </w:r>
      <w:r w:rsidR="00E85F9D" w:rsidRPr="002F3773">
        <w:rPr>
          <w:rFonts w:ascii="Times New Roman" w:hAnsi="Times New Roman" w:cs="Times New Roman"/>
          <w:color w:val="000000" w:themeColor="text1"/>
          <w:sz w:val="24"/>
          <w:szCs w:val="24"/>
          <w:lang w:val="fr-FR"/>
        </w:rPr>
        <w:t>le</w:t>
      </w:r>
      <w:r w:rsidR="00406618" w:rsidRPr="002F3773">
        <w:rPr>
          <w:rFonts w:ascii="Times New Roman" w:hAnsi="Times New Roman" w:cs="Times New Roman"/>
          <w:color w:val="000000" w:themeColor="text1"/>
          <w:sz w:val="24"/>
          <w:szCs w:val="24"/>
          <w:lang w:val="fr-FR"/>
        </w:rPr>
        <w:t xml:space="preserve">, </w:t>
      </w:r>
      <w:r w:rsidR="00E85F9D" w:rsidRPr="002F3773">
        <w:rPr>
          <w:rFonts w:ascii="Times New Roman" w:hAnsi="Times New Roman" w:cs="Times New Roman"/>
          <w:color w:val="000000" w:themeColor="text1"/>
          <w:sz w:val="24"/>
          <w:szCs w:val="24"/>
          <w:lang w:val="fr-FR"/>
        </w:rPr>
        <w:t xml:space="preserve">car </w:t>
      </w:r>
      <w:r w:rsidR="00406618" w:rsidRPr="002F3773">
        <w:rPr>
          <w:rFonts w:ascii="Times New Roman" w:hAnsi="Times New Roman" w:cs="Times New Roman"/>
          <w:color w:val="000000" w:themeColor="text1"/>
          <w:sz w:val="24"/>
          <w:szCs w:val="24"/>
          <w:lang w:val="fr-FR"/>
        </w:rPr>
        <w:t>reflétant un processus continu de reforme de la justice, et elle aidera également à documenter les recommandations de suivi énoncées dans le communiqué.</w:t>
      </w:r>
    </w:p>
    <w:p w:rsidR="00924663" w:rsidRPr="002F3773" w:rsidRDefault="00924663" w:rsidP="00924663">
      <w:pPr>
        <w:pStyle w:val="Paragraphedeliste"/>
        <w:ind w:left="0"/>
        <w:jc w:val="both"/>
        <w:rPr>
          <w:rFonts w:ascii="Times New Roman" w:hAnsi="Times New Roman" w:cs="Times New Roman"/>
          <w:color w:val="000000" w:themeColor="text1"/>
          <w:sz w:val="24"/>
          <w:szCs w:val="24"/>
          <w:lang w:val="fr-FR"/>
        </w:rPr>
      </w:pPr>
    </w:p>
    <w:p w:rsidR="00924663" w:rsidRPr="002F3773" w:rsidRDefault="00E85F9D" w:rsidP="00924663">
      <w:pPr>
        <w:jc w:val="both"/>
        <w:rPr>
          <w:rFonts w:ascii="Times New Roman" w:eastAsia="Times New Roman" w:hAnsi="Times New Roman" w:cs="Times New Roman"/>
          <w:sz w:val="24"/>
          <w:szCs w:val="24"/>
          <w:u w:val="single"/>
          <w:lang w:val="fr-FR"/>
        </w:rPr>
      </w:pPr>
      <w:r w:rsidRPr="002F3773">
        <w:rPr>
          <w:rFonts w:ascii="Times New Roman" w:eastAsia="Times New Roman" w:hAnsi="Times New Roman" w:cs="Times New Roman"/>
          <w:sz w:val="24"/>
          <w:szCs w:val="24"/>
          <w:u w:val="single"/>
          <w:lang w:val="fr-FR"/>
        </w:rPr>
        <w:t>Qatar</w:t>
      </w:r>
    </w:p>
    <w:p w:rsidR="009B0AC8" w:rsidRDefault="009B0AC8" w:rsidP="00924663">
      <w:pPr>
        <w:jc w:val="both"/>
        <w:rPr>
          <w:rFonts w:ascii="Times New Roman" w:eastAsia="Times New Roman" w:hAnsi="Times New Roman" w:cs="Times New Roman"/>
          <w:sz w:val="24"/>
          <w:szCs w:val="24"/>
          <w:lang w:val="fr-FR"/>
        </w:rPr>
      </w:pPr>
    </w:p>
    <w:p w:rsidR="00924663" w:rsidRPr="002F3773" w:rsidRDefault="00E85F9D" w:rsidP="00924663">
      <w:pPr>
        <w:jc w:val="both"/>
        <w:rPr>
          <w:rFonts w:ascii="Times New Roman" w:eastAsia="Times New Roman" w:hAnsi="Times New Roman" w:cs="Times New Roman"/>
          <w:sz w:val="24"/>
          <w:szCs w:val="24"/>
          <w:lang w:val="fr-FR"/>
        </w:rPr>
      </w:pPr>
      <w:r w:rsidRPr="002F3773">
        <w:rPr>
          <w:rFonts w:ascii="Times New Roman" w:eastAsia="Times New Roman" w:hAnsi="Times New Roman" w:cs="Times New Roman"/>
          <w:sz w:val="24"/>
          <w:szCs w:val="24"/>
          <w:lang w:val="fr-FR"/>
        </w:rPr>
        <w:t>Depuis 2002, le Gouvernement du Qatar a entrepris un vaste programme de réformes de la justice, y compris des efforts visant à aligner le cadre juridique national sur les normes internationales, et à lutter contre la corruption.</w:t>
      </w:r>
      <w:r w:rsidR="00924663" w:rsidRPr="002F3773">
        <w:rPr>
          <w:rFonts w:ascii="Times New Roman" w:eastAsia="Times New Roman" w:hAnsi="Times New Roman" w:cs="Times New Roman"/>
          <w:sz w:val="24"/>
          <w:szCs w:val="24"/>
          <w:lang w:val="fr-FR"/>
        </w:rPr>
        <w:t xml:space="preserve"> </w:t>
      </w:r>
      <w:r w:rsidRPr="002F3773">
        <w:rPr>
          <w:rFonts w:ascii="Times New Roman" w:eastAsia="Times New Roman" w:hAnsi="Times New Roman" w:cs="Times New Roman"/>
          <w:sz w:val="24"/>
          <w:szCs w:val="24"/>
          <w:lang w:val="fr-FR"/>
        </w:rPr>
        <w:t>L’expérience du Qatar en matière de renforcement des services juridiques et des mécanismes de surveillance, est reconnue à l’échelle internationale.</w:t>
      </w:r>
      <w:r w:rsidR="00924663" w:rsidRPr="002F3773">
        <w:rPr>
          <w:rFonts w:ascii="Times New Roman" w:eastAsia="Times New Roman" w:hAnsi="Times New Roman" w:cs="Times New Roman"/>
          <w:sz w:val="24"/>
          <w:szCs w:val="24"/>
          <w:lang w:val="fr-FR"/>
        </w:rPr>
        <w:t xml:space="preserve"> </w:t>
      </w:r>
      <w:r w:rsidRPr="002F3773">
        <w:rPr>
          <w:rFonts w:ascii="Times New Roman" w:eastAsia="Times New Roman" w:hAnsi="Times New Roman" w:cs="Times New Roman"/>
          <w:sz w:val="24"/>
          <w:szCs w:val="24"/>
          <w:lang w:val="fr-FR"/>
        </w:rPr>
        <w:t>En 2012, le Qatar était classé 27</w:t>
      </w:r>
      <w:r w:rsidRPr="002F3773">
        <w:rPr>
          <w:rFonts w:ascii="Times New Roman" w:eastAsia="Times New Roman" w:hAnsi="Times New Roman" w:cs="Times New Roman"/>
          <w:sz w:val="24"/>
          <w:szCs w:val="24"/>
          <w:vertAlign w:val="superscript"/>
          <w:lang w:val="fr-FR"/>
        </w:rPr>
        <w:t>ème</w:t>
      </w:r>
      <w:r w:rsidRPr="002F3773">
        <w:rPr>
          <w:rFonts w:ascii="Times New Roman" w:eastAsia="Times New Roman" w:hAnsi="Times New Roman" w:cs="Times New Roman"/>
          <w:sz w:val="24"/>
          <w:szCs w:val="24"/>
          <w:lang w:val="fr-FR"/>
        </w:rPr>
        <w:t xml:space="preserve"> dans le rapport de l’indice de perception de la corruption de </w:t>
      </w:r>
      <w:proofErr w:type="spellStart"/>
      <w:r w:rsidRPr="002F3773">
        <w:rPr>
          <w:rFonts w:ascii="Times New Roman" w:eastAsia="Times New Roman" w:hAnsi="Times New Roman" w:cs="Times New Roman"/>
          <w:sz w:val="24"/>
          <w:szCs w:val="24"/>
          <w:lang w:val="fr-FR"/>
        </w:rPr>
        <w:t>Transparency</w:t>
      </w:r>
      <w:proofErr w:type="spellEnd"/>
      <w:r w:rsidRPr="002F3773">
        <w:rPr>
          <w:rFonts w:ascii="Times New Roman" w:eastAsia="Times New Roman" w:hAnsi="Times New Roman" w:cs="Times New Roman"/>
          <w:sz w:val="24"/>
          <w:szCs w:val="24"/>
          <w:lang w:val="fr-FR"/>
        </w:rPr>
        <w:t xml:space="preserve"> International ;</w:t>
      </w:r>
      <w:r w:rsidR="00924663" w:rsidRPr="002F3773">
        <w:rPr>
          <w:rStyle w:val="Appelnotedebasdep"/>
          <w:rFonts w:ascii="Times New Roman" w:hAnsi="Times New Roman" w:cs="Times New Roman"/>
          <w:sz w:val="24"/>
          <w:szCs w:val="24"/>
          <w:lang w:val="fr-FR"/>
        </w:rPr>
        <w:footnoteReference w:id="20"/>
      </w:r>
      <w:r w:rsidR="00924663" w:rsidRPr="002F3773">
        <w:rPr>
          <w:rFonts w:ascii="Times New Roman" w:eastAsia="Times New Roman" w:hAnsi="Times New Roman" w:cs="Times New Roman"/>
          <w:sz w:val="24"/>
          <w:szCs w:val="24"/>
          <w:lang w:val="fr-FR"/>
        </w:rPr>
        <w:t xml:space="preserve"> </w:t>
      </w:r>
      <w:r w:rsidRPr="002F3773">
        <w:rPr>
          <w:rFonts w:ascii="Times New Roman" w:eastAsia="Times New Roman" w:hAnsi="Times New Roman" w:cs="Times New Roman"/>
          <w:sz w:val="24"/>
          <w:szCs w:val="24"/>
          <w:lang w:val="fr-FR"/>
        </w:rPr>
        <w:t xml:space="preserve">Ce </w:t>
      </w:r>
      <w:r w:rsidR="00D63A0D" w:rsidRPr="002F3773">
        <w:rPr>
          <w:rFonts w:ascii="Times New Roman" w:eastAsia="Times New Roman" w:hAnsi="Times New Roman" w:cs="Times New Roman"/>
          <w:sz w:val="24"/>
          <w:szCs w:val="24"/>
          <w:lang w:val="fr-FR"/>
        </w:rPr>
        <w:t xml:space="preserve">bon </w:t>
      </w:r>
      <w:r w:rsidRPr="002F3773">
        <w:rPr>
          <w:rFonts w:ascii="Times New Roman" w:eastAsia="Times New Roman" w:hAnsi="Times New Roman" w:cs="Times New Roman"/>
          <w:sz w:val="24"/>
          <w:szCs w:val="24"/>
          <w:lang w:val="fr-FR"/>
        </w:rPr>
        <w:t xml:space="preserve">classement </w:t>
      </w:r>
      <w:r w:rsidR="00D63A0D" w:rsidRPr="002F3773">
        <w:rPr>
          <w:rFonts w:ascii="Times New Roman" w:eastAsia="Times New Roman" w:hAnsi="Times New Roman" w:cs="Times New Roman"/>
          <w:sz w:val="24"/>
          <w:szCs w:val="24"/>
          <w:lang w:val="fr-FR"/>
        </w:rPr>
        <w:t xml:space="preserve">était </w:t>
      </w:r>
      <w:r w:rsidRPr="002F3773">
        <w:rPr>
          <w:rFonts w:ascii="Times New Roman" w:eastAsia="Times New Roman" w:hAnsi="Times New Roman" w:cs="Times New Roman"/>
          <w:sz w:val="24"/>
          <w:szCs w:val="24"/>
          <w:lang w:val="fr-FR"/>
        </w:rPr>
        <w:t xml:space="preserve">attribué directement aux efforts du pays en matière de réformes judiciaires pour garantir </w:t>
      </w:r>
      <w:r w:rsidR="00D63A0D" w:rsidRPr="002F3773">
        <w:rPr>
          <w:rFonts w:ascii="Times New Roman" w:eastAsia="Times New Roman" w:hAnsi="Times New Roman" w:cs="Times New Roman"/>
          <w:sz w:val="24"/>
          <w:szCs w:val="24"/>
          <w:lang w:val="fr-FR"/>
        </w:rPr>
        <w:t>la mise en place de mécanismes de responsabilité</w:t>
      </w:r>
      <w:r w:rsidRPr="002F3773">
        <w:rPr>
          <w:rFonts w:ascii="Times New Roman" w:eastAsia="Times New Roman" w:hAnsi="Times New Roman" w:cs="Times New Roman"/>
          <w:sz w:val="24"/>
          <w:szCs w:val="24"/>
          <w:lang w:val="fr-FR"/>
        </w:rPr>
        <w:t>.</w:t>
      </w:r>
      <w:r w:rsidR="00924663" w:rsidRPr="002F3773">
        <w:rPr>
          <w:rFonts w:ascii="Times New Roman" w:eastAsia="Times New Roman" w:hAnsi="Times New Roman" w:cs="Times New Roman"/>
          <w:sz w:val="24"/>
          <w:szCs w:val="24"/>
          <w:lang w:val="fr-FR"/>
        </w:rPr>
        <w:t xml:space="preserve"> </w:t>
      </w:r>
      <w:r w:rsidR="00D63A0D" w:rsidRPr="002F3773">
        <w:rPr>
          <w:rFonts w:ascii="Times New Roman" w:eastAsia="Times New Roman" w:hAnsi="Times New Roman" w:cs="Times New Roman"/>
          <w:sz w:val="24"/>
          <w:szCs w:val="24"/>
          <w:lang w:val="fr-FR"/>
        </w:rPr>
        <w:t xml:space="preserve">Dans le cadre de sa contribution au soutien international à l’état de droit, le </w:t>
      </w:r>
      <w:r w:rsidR="00D63A0D" w:rsidRPr="002F3773">
        <w:rPr>
          <w:rFonts w:ascii="Times New Roman" w:eastAsia="Times New Roman" w:hAnsi="Times New Roman" w:cs="Times New Roman"/>
          <w:sz w:val="24"/>
          <w:szCs w:val="24"/>
          <w:lang w:val="fr-FR"/>
        </w:rPr>
        <w:lastRenderedPageBreak/>
        <w:t xml:space="preserve">Gouvernement du Qatar a inauguré en avril 2012, le « Qatar Center for </w:t>
      </w:r>
      <w:proofErr w:type="spellStart"/>
      <w:r w:rsidR="00D63A0D" w:rsidRPr="002F3773">
        <w:rPr>
          <w:rFonts w:ascii="Times New Roman" w:eastAsia="Times New Roman" w:hAnsi="Times New Roman" w:cs="Times New Roman"/>
          <w:sz w:val="24"/>
          <w:szCs w:val="24"/>
          <w:lang w:val="fr-FR"/>
        </w:rPr>
        <w:t>Rule</w:t>
      </w:r>
      <w:proofErr w:type="spellEnd"/>
      <w:r w:rsidR="00D63A0D" w:rsidRPr="002F3773">
        <w:rPr>
          <w:rFonts w:ascii="Times New Roman" w:eastAsia="Times New Roman" w:hAnsi="Times New Roman" w:cs="Times New Roman"/>
          <w:sz w:val="24"/>
          <w:szCs w:val="24"/>
          <w:lang w:val="fr-FR"/>
        </w:rPr>
        <w:t xml:space="preserve"> of Law and Anti-corruption » (Centre Qatari pour l’état de droit et la lutte contre la corruption), institution spécialisée dans la recherche et le renforcement des capacités.</w:t>
      </w:r>
      <w:r w:rsidR="00924663" w:rsidRPr="002F3773">
        <w:rPr>
          <w:rFonts w:ascii="Times New Roman" w:eastAsia="Times New Roman" w:hAnsi="Times New Roman" w:cs="Times New Roman"/>
          <w:sz w:val="24"/>
          <w:szCs w:val="24"/>
          <w:lang w:val="fr-FR"/>
        </w:rPr>
        <w:t xml:space="preserve"> </w:t>
      </w:r>
      <w:r w:rsidR="00D63A0D" w:rsidRPr="002F3773">
        <w:rPr>
          <w:rFonts w:ascii="Times New Roman" w:eastAsia="Times New Roman" w:hAnsi="Times New Roman" w:cs="Times New Roman"/>
          <w:sz w:val="24"/>
          <w:szCs w:val="24"/>
          <w:lang w:val="fr-FR"/>
        </w:rPr>
        <w:t>En outre, l’Organisation des Nations Unies</w:t>
      </w:r>
      <w:r w:rsidR="00D63A0D" w:rsidRPr="002F3773">
        <w:rPr>
          <w:rStyle w:val="Appelnotedebasdep"/>
          <w:rFonts w:ascii="Times New Roman" w:hAnsi="Times New Roman" w:cs="Times New Roman"/>
          <w:sz w:val="24"/>
          <w:szCs w:val="24"/>
          <w:lang w:val="fr-FR"/>
        </w:rPr>
        <w:footnoteReference w:id="21"/>
      </w:r>
      <w:r w:rsidR="00D63A0D" w:rsidRPr="002F3773">
        <w:rPr>
          <w:rFonts w:ascii="Times New Roman" w:eastAsia="Times New Roman" w:hAnsi="Times New Roman" w:cs="Times New Roman"/>
          <w:sz w:val="24"/>
          <w:szCs w:val="24"/>
          <w:lang w:val="fr-FR"/>
        </w:rPr>
        <w:t xml:space="preserve"> a désigné le Procureur général Dr Ali </w:t>
      </w:r>
      <w:proofErr w:type="spellStart"/>
      <w:r w:rsidR="00D63A0D" w:rsidRPr="002F3773">
        <w:rPr>
          <w:rFonts w:ascii="Times New Roman" w:eastAsia="Times New Roman" w:hAnsi="Times New Roman" w:cs="Times New Roman"/>
          <w:sz w:val="24"/>
          <w:szCs w:val="24"/>
          <w:lang w:val="fr-FR"/>
        </w:rPr>
        <w:t>bin</w:t>
      </w:r>
      <w:proofErr w:type="spellEnd"/>
      <w:r w:rsidR="00D63A0D" w:rsidRPr="002F3773">
        <w:rPr>
          <w:rFonts w:ascii="Times New Roman" w:eastAsia="Times New Roman" w:hAnsi="Times New Roman" w:cs="Times New Roman"/>
          <w:sz w:val="24"/>
          <w:szCs w:val="24"/>
          <w:lang w:val="fr-FR"/>
        </w:rPr>
        <w:t xml:space="preserve"> </w:t>
      </w:r>
      <w:proofErr w:type="spellStart"/>
      <w:r w:rsidR="00D63A0D" w:rsidRPr="002F3773">
        <w:rPr>
          <w:rFonts w:ascii="Times New Roman" w:eastAsia="Times New Roman" w:hAnsi="Times New Roman" w:cs="Times New Roman"/>
          <w:sz w:val="24"/>
          <w:szCs w:val="24"/>
          <w:lang w:val="fr-FR"/>
        </w:rPr>
        <w:t>Fetais</w:t>
      </w:r>
      <w:proofErr w:type="spellEnd"/>
      <w:r w:rsidR="00D63A0D" w:rsidRPr="002F3773">
        <w:rPr>
          <w:rFonts w:ascii="Times New Roman" w:eastAsia="Times New Roman" w:hAnsi="Times New Roman" w:cs="Times New Roman"/>
          <w:sz w:val="24"/>
          <w:szCs w:val="24"/>
          <w:lang w:val="fr-FR"/>
        </w:rPr>
        <w:t xml:space="preserve"> Al-Marri en qualité de Mandataire spécial des Nations Unies pour la restitution des avoirs volés.</w:t>
      </w:r>
      <w:r w:rsidR="00924663" w:rsidRPr="002F3773">
        <w:rPr>
          <w:rStyle w:val="Appelnotedebasdep"/>
          <w:rFonts w:ascii="Times New Roman" w:hAnsi="Times New Roman" w:cs="Times New Roman"/>
          <w:sz w:val="24"/>
          <w:szCs w:val="24"/>
          <w:lang w:val="fr-FR"/>
        </w:rPr>
        <w:footnoteReference w:id="22"/>
      </w:r>
      <w:r w:rsidR="00924663" w:rsidRPr="002F3773">
        <w:rPr>
          <w:rFonts w:ascii="Times New Roman" w:eastAsia="Times New Roman" w:hAnsi="Times New Roman" w:cs="Times New Roman"/>
          <w:sz w:val="24"/>
          <w:szCs w:val="24"/>
          <w:lang w:val="fr-FR"/>
        </w:rPr>
        <w:t xml:space="preserve"> </w:t>
      </w:r>
      <w:r w:rsidR="00D63A0D" w:rsidRPr="002F3773">
        <w:rPr>
          <w:rFonts w:ascii="Times New Roman" w:eastAsia="Times New Roman" w:hAnsi="Times New Roman" w:cs="Times New Roman"/>
          <w:sz w:val="24"/>
          <w:szCs w:val="24"/>
          <w:lang w:val="fr-FR"/>
        </w:rPr>
        <w:t>Cette nomination est le fruit de vastes efforts déployés par le Qatar en vue de lutter contre la corruption, et son rôle de premier plan joué dans la Conférence des Etats parties à la Convention des Nations Unies contre la corruption.</w:t>
      </w:r>
      <w:r w:rsidR="00924663" w:rsidRPr="002F3773">
        <w:rPr>
          <w:rStyle w:val="Appelnotedebasdep"/>
          <w:rFonts w:ascii="Times New Roman" w:eastAsia="Times New Roman" w:hAnsi="Times New Roman" w:cs="Times New Roman"/>
          <w:sz w:val="24"/>
          <w:szCs w:val="24"/>
          <w:lang w:val="fr-FR"/>
        </w:rPr>
        <w:footnoteReference w:id="23"/>
      </w:r>
      <w:r w:rsidR="00924663" w:rsidRPr="002F3773">
        <w:rPr>
          <w:rFonts w:ascii="Times New Roman" w:eastAsia="Times New Roman" w:hAnsi="Times New Roman" w:cs="Times New Roman"/>
          <w:sz w:val="24"/>
          <w:szCs w:val="24"/>
          <w:lang w:val="fr-FR"/>
        </w:rPr>
        <w:t xml:space="preserve"> </w:t>
      </w:r>
    </w:p>
    <w:p w:rsidR="00924663" w:rsidRDefault="00924663" w:rsidP="00924663">
      <w:pPr>
        <w:jc w:val="both"/>
        <w:rPr>
          <w:rFonts w:ascii="Times New Roman" w:eastAsia="Times New Roman" w:hAnsi="Times New Roman" w:cs="Times New Roman"/>
          <w:sz w:val="24"/>
          <w:szCs w:val="24"/>
          <w:lang w:val="fr-FR"/>
        </w:rPr>
      </w:pPr>
    </w:p>
    <w:p w:rsidR="009B0AC8" w:rsidRDefault="009B0AC8" w:rsidP="00924663">
      <w:pPr>
        <w:jc w:val="both"/>
        <w:rPr>
          <w:rFonts w:ascii="Times New Roman" w:eastAsia="Times New Roman" w:hAnsi="Times New Roman" w:cs="Times New Roman"/>
          <w:sz w:val="24"/>
          <w:szCs w:val="24"/>
          <w:lang w:val="fr-FR"/>
        </w:rPr>
      </w:pPr>
    </w:p>
    <w:p w:rsidR="009B0AC8" w:rsidRPr="002F3773" w:rsidRDefault="009B0AC8" w:rsidP="00924663">
      <w:pPr>
        <w:jc w:val="both"/>
        <w:rPr>
          <w:rFonts w:ascii="Times New Roman" w:eastAsia="Times New Roman" w:hAnsi="Times New Roman" w:cs="Times New Roman"/>
          <w:sz w:val="24"/>
          <w:szCs w:val="24"/>
          <w:lang w:val="fr-FR"/>
        </w:rPr>
      </w:pPr>
    </w:p>
    <w:p w:rsidR="00924663" w:rsidRPr="002F3773" w:rsidRDefault="00D63A0D" w:rsidP="00924663">
      <w:pPr>
        <w:jc w:val="both"/>
        <w:rPr>
          <w:rFonts w:ascii="Times New Roman" w:eastAsia="Times New Roman" w:hAnsi="Times New Roman" w:cs="Times New Roman"/>
          <w:sz w:val="24"/>
          <w:szCs w:val="24"/>
          <w:u w:val="single"/>
          <w:lang w:val="fr-FR"/>
        </w:rPr>
      </w:pPr>
      <w:r w:rsidRPr="002F3773">
        <w:rPr>
          <w:rFonts w:ascii="Times New Roman" w:eastAsia="Times New Roman" w:hAnsi="Times New Roman" w:cs="Times New Roman"/>
          <w:sz w:val="24"/>
          <w:szCs w:val="24"/>
          <w:u w:val="single"/>
          <w:lang w:val="fr-FR"/>
        </w:rPr>
        <w:t>Efforts du PNUD visant à renforcer l’état de droit dans le développement et les situations post-conflit</w:t>
      </w:r>
      <w:r w:rsidR="00924663" w:rsidRPr="002F3773">
        <w:rPr>
          <w:rFonts w:ascii="Times New Roman" w:eastAsia="Times New Roman" w:hAnsi="Times New Roman" w:cs="Times New Roman"/>
          <w:sz w:val="24"/>
          <w:szCs w:val="24"/>
          <w:u w:val="single"/>
          <w:lang w:val="fr-FR"/>
        </w:rPr>
        <w:t xml:space="preserve"> </w:t>
      </w:r>
    </w:p>
    <w:p w:rsidR="009B0AC8" w:rsidRDefault="009B0AC8" w:rsidP="005818EE">
      <w:pPr>
        <w:jc w:val="both"/>
        <w:rPr>
          <w:rFonts w:ascii="Times New Roman" w:eastAsia="Times New Roman" w:hAnsi="Times New Roman" w:cs="Times New Roman"/>
          <w:sz w:val="24"/>
          <w:szCs w:val="24"/>
          <w:lang w:val="fr-FR"/>
        </w:rPr>
      </w:pPr>
    </w:p>
    <w:p w:rsidR="009D65BF" w:rsidRPr="002F3773" w:rsidRDefault="00D63A0D" w:rsidP="005818EE">
      <w:pPr>
        <w:jc w:val="both"/>
        <w:rPr>
          <w:rFonts w:ascii="Times New Roman" w:hAnsi="Times New Roman" w:cs="Times New Roman"/>
          <w:sz w:val="24"/>
          <w:szCs w:val="24"/>
          <w:lang w:val="fr-FR"/>
        </w:rPr>
      </w:pPr>
      <w:r w:rsidRPr="002F3773">
        <w:rPr>
          <w:rFonts w:ascii="Times New Roman" w:eastAsia="Times New Roman" w:hAnsi="Times New Roman" w:cs="Times New Roman"/>
          <w:sz w:val="24"/>
          <w:szCs w:val="24"/>
          <w:lang w:val="fr-FR"/>
        </w:rPr>
        <w:t>En Septembre 2012, le Secrétaire général a désigné le PNUD et le Département des opérations de maintien de la paix (DOMP) comme Point focal mondial (PFM) pour la Police, la Justi</w:t>
      </w:r>
      <w:r w:rsidR="008C6487" w:rsidRPr="002F3773">
        <w:rPr>
          <w:rFonts w:ascii="Times New Roman" w:eastAsia="Times New Roman" w:hAnsi="Times New Roman" w:cs="Times New Roman"/>
          <w:sz w:val="24"/>
          <w:szCs w:val="24"/>
          <w:lang w:val="fr-FR"/>
        </w:rPr>
        <w:t>ce et les maisons de correction</w:t>
      </w:r>
      <w:r w:rsidRPr="002F3773">
        <w:rPr>
          <w:rFonts w:ascii="Times New Roman" w:eastAsia="Times New Roman" w:hAnsi="Times New Roman" w:cs="Times New Roman"/>
          <w:sz w:val="24"/>
          <w:szCs w:val="24"/>
          <w:lang w:val="fr-FR"/>
        </w:rPr>
        <w:t xml:space="preserve"> en situation de post-conflit et autres situations de crise.</w:t>
      </w:r>
      <w:r w:rsidR="00924663" w:rsidRPr="002F3773">
        <w:rPr>
          <w:rFonts w:ascii="Times New Roman" w:eastAsia="Times New Roman" w:hAnsi="Times New Roman" w:cs="Times New Roman"/>
          <w:sz w:val="24"/>
          <w:szCs w:val="24"/>
          <w:lang w:val="fr-FR"/>
        </w:rPr>
        <w:t xml:space="preserve"> </w:t>
      </w:r>
      <w:r w:rsidR="008C6487" w:rsidRPr="002F3773">
        <w:rPr>
          <w:rFonts w:ascii="Times New Roman" w:eastAsia="Times New Roman" w:hAnsi="Times New Roman" w:cs="Times New Roman"/>
          <w:sz w:val="24"/>
          <w:szCs w:val="24"/>
          <w:lang w:val="fr-FR"/>
        </w:rPr>
        <w:t>Depuis la prise de cette décision, le PFM a travaillé pour apporter une assistance en matière de respect de l’état de droit dans des situations de crise, à des fins de stabilisation et de développement, ce qui démontre d’un changement net dans la fourniture d’un appui des Nations Unies au respect de l’état de droit.</w:t>
      </w:r>
      <w:r w:rsidR="00924663" w:rsidRPr="002F3773">
        <w:rPr>
          <w:rFonts w:ascii="Times New Roman" w:eastAsia="Times New Roman" w:hAnsi="Times New Roman" w:cs="Times New Roman"/>
          <w:sz w:val="24"/>
          <w:szCs w:val="24"/>
          <w:lang w:val="fr-FR"/>
        </w:rPr>
        <w:t xml:space="preserve"> </w:t>
      </w:r>
      <w:r w:rsidR="008C6487" w:rsidRPr="002F3773">
        <w:rPr>
          <w:rFonts w:ascii="Times New Roman" w:eastAsia="Times New Roman" w:hAnsi="Times New Roman" w:cs="Times New Roman"/>
          <w:sz w:val="24"/>
          <w:szCs w:val="24"/>
          <w:lang w:val="fr-FR"/>
        </w:rPr>
        <w:t>Grâce au Programme mondial, le PNUD a jeté les bases nécessaires à l’amélioration de l’appui technique et opérationnel au respect de l’état de droit à travers le Point focal mondial.</w:t>
      </w:r>
      <w:r w:rsidR="00924663" w:rsidRPr="002F3773">
        <w:rPr>
          <w:rFonts w:ascii="Times New Roman" w:eastAsia="Times New Roman" w:hAnsi="Times New Roman" w:cs="Times New Roman"/>
          <w:sz w:val="24"/>
          <w:szCs w:val="24"/>
          <w:lang w:val="fr-FR"/>
        </w:rPr>
        <w:t xml:space="preserve"> </w:t>
      </w:r>
      <w:r w:rsidR="008C6487" w:rsidRPr="002F3773">
        <w:rPr>
          <w:rFonts w:ascii="Times New Roman" w:eastAsia="Times New Roman" w:hAnsi="Times New Roman" w:cs="Times New Roman"/>
          <w:sz w:val="24"/>
          <w:szCs w:val="24"/>
          <w:lang w:val="fr-FR"/>
        </w:rPr>
        <w:t>Ainsi, l’avantage comparatif de l’appui du respect de l’état de droit au niveau sectoriel des Nations Unies est mis à disposition grâce à la coordination rapide pour mieux appuyer les partenaires nationaux dans le renforcement de la fourniture de services de justice et de sécurité aux populations.</w:t>
      </w:r>
    </w:p>
    <w:sectPr w:rsidR="009D65BF" w:rsidRPr="002F3773" w:rsidSect="00CC06E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5DBD" w:rsidRDefault="00DE5DBD" w:rsidP="00924663">
      <w:r>
        <w:separator/>
      </w:r>
    </w:p>
  </w:endnote>
  <w:endnote w:type="continuationSeparator" w:id="0">
    <w:p w:rsidR="00DE5DBD" w:rsidRDefault="00DE5DBD" w:rsidP="009246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491933"/>
      <w:docPartObj>
        <w:docPartGallery w:val="Page Numbers (Bottom of Page)"/>
        <w:docPartUnique/>
      </w:docPartObj>
    </w:sdtPr>
    <w:sdtContent>
      <w:p w:rsidR="00DE5DBD" w:rsidRDefault="00176A1F">
        <w:pPr>
          <w:pStyle w:val="Pieddepage"/>
          <w:jc w:val="right"/>
        </w:pPr>
        <w:fldSimple w:instr=" PAGE   \* MERGEFORMAT ">
          <w:r w:rsidR="009B0AC8">
            <w:rPr>
              <w:noProof/>
            </w:rPr>
            <w:t>1</w:t>
          </w:r>
        </w:fldSimple>
      </w:p>
    </w:sdtContent>
  </w:sdt>
  <w:p w:rsidR="00DE5DBD" w:rsidRDefault="00DE5DB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5DBD" w:rsidRDefault="00DE5DBD" w:rsidP="00924663">
      <w:r>
        <w:separator/>
      </w:r>
    </w:p>
  </w:footnote>
  <w:footnote w:type="continuationSeparator" w:id="0">
    <w:p w:rsidR="00DE5DBD" w:rsidRDefault="00DE5DBD" w:rsidP="00924663">
      <w:r>
        <w:continuationSeparator/>
      </w:r>
    </w:p>
  </w:footnote>
  <w:footnote w:id="1">
    <w:p w:rsidR="00DE5DBD" w:rsidRPr="008C6487" w:rsidRDefault="00DE5DBD" w:rsidP="00924663">
      <w:pPr>
        <w:pStyle w:val="Notedebasdepage"/>
        <w:rPr>
          <w:sz w:val="16"/>
          <w:szCs w:val="16"/>
          <w:lang w:val="fr-FR"/>
        </w:rPr>
      </w:pPr>
      <w:r w:rsidRPr="008C6487">
        <w:rPr>
          <w:rStyle w:val="Appelnotedebasdep"/>
          <w:lang w:val="fr-FR"/>
        </w:rPr>
        <w:footnoteRef/>
      </w:r>
      <w:r w:rsidRPr="008C6487">
        <w:rPr>
          <w:lang w:val="fr-FR"/>
        </w:rPr>
        <w:t xml:space="preserve"> </w:t>
      </w:r>
      <w:r w:rsidRPr="008C6487">
        <w:rPr>
          <w:sz w:val="16"/>
          <w:szCs w:val="16"/>
          <w:lang w:val="fr-FR"/>
        </w:rPr>
        <w:t>PS PNUD (2014 – 2017), Résultat 3 : Les pays ont renforcé leurs institutions en vue de fournir progressivement un accès universel aux services de base, Produit 3.4.</w:t>
      </w:r>
      <w:r>
        <w:rPr>
          <w:sz w:val="16"/>
          <w:szCs w:val="16"/>
          <w:lang w:val="fr-FR"/>
        </w:rPr>
        <w:t xml:space="preserve"> : </w:t>
      </w:r>
      <w:r w:rsidRPr="008C6487">
        <w:rPr>
          <w:color w:val="000000"/>
          <w:sz w:val="16"/>
          <w:szCs w:val="16"/>
          <w:lang w:val="fr-FR"/>
        </w:rPr>
        <w:t xml:space="preserve">Fonctions, financement et renforcement des capacités des institutions de respect de l’état de droit, notamment l’amélioration de l’accès à la justice et à la </w:t>
      </w:r>
      <w:r>
        <w:rPr>
          <w:color w:val="000000"/>
          <w:sz w:val="16"/>
          <w:szCs w:val="16"/>
          <w:lang w:val="fr-FR"/>
        </w:rPr>
        <w:t>ré</w:t>
      </w:r>
      <w:r w:rsidRPr="008C6487">
        <w:rPr>
          <w:color w:val="000000"/>
          <w:sz w:val="16"/>
          <w:szCs w:val="16"/>
          <w:lang w:val="fr-FR"/>
        </w:rPr>
        <w:t xml:space="preserve">paration </w:t>
      </w:r>
      <w:r>
        <w:rPr>
          <w:color w:val="000000"/>
          <w:sz w:val="16"/>
          <w:szCs w:val="16"/>
          <w:lang w:val="fr-FR"/>
        </w:rPr>
        <w:t xml:space="preserve">et le produit </w:t>
      </w:r>
      <w:r w:rsidRPr="008C6487">
        <w:rPr>
          <w:color w:val="000000"/>
          <w:sz w:val="16"/>
          <w:szCs w:val="16"/>
          <w:lang w:val="fr-FR"/>
        </w:rPr>
        <w:t>3.5.</w:t>
      </w:r>
      <w:r>
        <w:rPr>
          <w:color w:val="000000"/>
          <w:sz w:val="16"/>
          <w:szCs w:val="16"/>
          <w:lang w:val="fr-FR"/>
        </w:rPr>
        <w:t> :</w:t>
      </w:r>
      <w:r w:rsidRPr="008C6487">
        <w:rPr>
          <w:color w:val="000000"/>
          <w:sz w:val="16"/>
          <w:szCs w:val="16"/>
          <w:lang w:val="fr-FR"/>
        </w:rPr>
        <w:t xml:space="preserve"> </w:t>
      </w:r>
      <w:r>
        <w:rPr>
          <w:color w:val="000000"/>
          <w:sz w:val="16"/>
          <w:szCs w:val="16"/>
          <w:lang w:val="fr-FR"/>
        </w:rPr>
        <w:t>Les c</w:t>
      </w:r>
      <w:r w:rsidRPr="008C6487">
        <w:rPr>
          <w:color w:val="000000"/>
          <w:sz w:val="16"/>
          <w:szCs w:val="16"/>
          <w:lang w:val="fr-FR"/>
        </w:rPr>
        <w:t>ommun</w:t>
      </w:r>
      <w:r>
        <w:rPr>
          <w:color w:val="000000"/>
          <w:sz w:val="16"/>
          <w:szCs w:val="16"/>
          <w:lang w:val="fr-FR"/>
        </w:rPr>
        <w:t>au</w:t>
      </w:r>
      <w:r w:rsidRPr="008C6487">
        <w:rPr>
          <w:color w:val="000000"/>
          <w:sz w:val="16"/>
          <w:szCs w:val="16"/>
          <w:lang w:val="fr-FR"/>
        </w:rPr>
        <w:t>t</w:t>
      </w:r>
      <w:r>
        <w:rPr>
          <w:color w:val="000000"/>
          <w:sz w:val="16"/>
          <w:szCs w:val="16"/>
          <w:lang w:val="fr-FR"/>
        </w:rPr>
        <w:t>é</w:t>
      </w:r>
      <w:r w:rsidRPr="008C6487">
        <w:rPr>
          <w:color w:val="000000"/>
          <w:sz w:val="16"/>
          <w:szCs w:val="16"/>
          <w:lang w:val="fr-FR"/>
        </w:rPr>
        <w:t>s</w:t>
      </w:r>
      <w:r>
        <w:rPr>
          <w:color w:val="000000"/>
          <w:sz w:val="16"/>
          <w:szCs w:val="16"/>
          <w:lang w:val="fr-FR"/>
        </w:rPr>
        <w:t xml:space="preserve"> et les institutions du secteur de la sécurité habilitées à renforcer la sécurité des citoyens et à réduire les niveaux de violence armée</w:t>
      </w:r>
      <w:r w:rsidRPr="008C6487">
        <w:rPr>
          <w:color w:val="000000"/>
          <w:sz w:val="16"/>
          <w:szCs w:val="16"/>
          <w:lang w:val="fr-FR"/>
        </w:rPr>
        <w:t xml:space="preserve">. </w:t>
      </w:r>
    </w:p>
  </w:footnote>
  <w:footnote w:id="2">
    <w:p w:rsidR="00DE5DBD" w:rsidRPr="002F3773" w:rsidRDefault="00DE5DBD" w:rsidP="00924663">
      <w:pPr>
        <w:pStyle w:val="Notedebasdepage"/>
        <w:rPr>
          <w:rStyle w:val="Appelnotedebasdep"/>
          <w:lang w:val="fr-FR"/>
        </w:rPr>
      </w:pPr>
      <w:r w:rsidRPr="002F3773">
        <w:rPr>
          <w:rStyle w:val="Appelnotedebasdep"/>
          <w:lang w:val="fr-FR"/>
        </w:rPr>
        <w:footnoteRef/>
      </w:r>
      <w:r w:rsidRPr="002F3773">
        <w:rPr>
          <w:lang w:val="fr-FR"/>
        </w:rPr>
        <w:t xml:space="preserve"> </w:t>
      </w:r>
      <w:r w:rsidRPr="002F3773">
        <w:rPr>
          <w:rStyle w:val="Appelnotedebasdep"/>
          <w:lang w:val="fr-FR"/>
        </w:rPr>
        <w:t xml:space="preserve">Par exemple, </w:t>
      </w:r>
      <w:proofErr w:type="spellStart"/>
      <w:r w:rsidRPr="002F3773">
        <w:rPr>
          <w:rStyle w:val="Appelnotedebasdep"/>
          <w:lang w:val="fr-FR"/>
        </w:rPr>
        <w:t>Transparency</w:t>
      </w:r>
      <w:proofErr w:type="spellEnd"/>
      <w:r w:rsidRPr="002F3773">
        <w:rPr>
          <w:rStyle w:val="Appelnotedebasdep"/>
          <w:lang w:val="fr-FR"/>
        </w:rPr>
        <w:t xml:space="preserve"> International a constaté dans une enquête auprès des ménages que les deux tiers des répondants qui s’étaient rapprochés des tribunaux de première instance ont versé des pots de vin de 108 $ environ par cas – soit environ un quart du revenu annuel moyen (TI 2007)</w:t>
      </w:r>
    </w:p>
  </w:footnote>
  <w:footnote w:id="3">
    <w:p w:rsidR="00DE5DBD" w:rsidRPr="002F3773" w:rsidRDefault="00DE5DBD" w:rsidP="00924663">
      <w:pPr>
        <w:pStyle w:val="Notedebasdepage"/>
        <w:rPr>
          <w:rStyle w:val="Appelnotedebasdep"/>
          <w:lang w:val="fr-FR"/>
        </w:rPr>
      </w:pPr>
      <w:r w:rsidRPr="002F3773">
        <w:rPr>
          <w:rStyle w:val="Appelnotedebasdep"/>
          <w:rFonts w:ascii="Calibri" w:hAnsi="Calibri" w:cs="Arial"/>
          <w:sz w:val="16"/>
          <w:szCs w:val="16"/>
          <w:lang w:val="fr-FR"/>
        </w:rPr>
        <w:footnoteRef/>
      </w:r>
      <w:r w:rsidRPr="002F3773">
        <w:rPr>
          <w:rFonts w:ascii="Calibri" w:hAnsi="Calibri" w:cs="Arial"/>
          <w:sz w:val="16"/>
          <w:szCs w:val="16"/>
          <w:lang w:val="fr-FR"/>
        </w:rPr>
        <w:t xml:space="preserve"> </w:t>
      </w:r>
      <w:r w:rsidRPr="002F3773">
        <w:rPr>
          <w:rStyle w:val="Appelnotedebasdep"/>
          <w:lang w:val="fr-FR"/>
        </w:rPr>
        <w:t xml:space="preserve">Statistiques de la CEDEAO sans la Libye </w:t>
      </w:r>
    </w:p>
  </w:footnote>
  <w:footnote w:id="4">
    <w:p w:rsidR="00DE5DBD" w:rsidRPr="002F3773" w:rsidRDefault="00DE5DBD" w:rsidP="00924663">
      <w:pPr>
        <w:pStyle w:val="Notedebasdepage"/>
        <w:rPr>
          <w:rFonts w:ascii="Calibri" w:hAnsi="Calibri" w:cs="Arial"/>
          <w:sz w:val="16"/>
          <w:szCs w:val="16"/>
          <w:lang w:val="fr-FR"/>
        </w:rPr>
      </w:pPr>
      <w:r w:rsidRPr="002F3773">
        <w:rPr>
          <w:rStyle w:val="Appelnotedebasdep"/>
          <w:lang w:val="fr-FR"/>
        </w:rPr>
        <w:footnoteRef/>
      </w:r>
      <w:r w:rsidRPr="002F3773">
        <w:rPr>
          <w:rStyle w:val="Appelnotedebasdep"/>
          <w:lang w:val="fr-FR"/>
        </w:rPr>
        <w:t xml:space="preserve"> </w:t>
      </w:r>
      <w:proofErr w:type="spellStart"/>
      <w:r w:rsidRPr="002F3773">
        <w:rPr>
          <w:rStyle w:val="Appelnotedebasdep"/>
          <w:lang w:val="fr-FR"/>
        </w:rPr>
        <w:t>From</w:t>
      </w:r>
      <w:proofErr w:type="spellEnd"/>
      <w:r w:rsidRPr="002F3773">
        <w:rPr>
          <w:rStyle w:val="Appelnotedebasdep"/>
          <w:lang w:val="fr-FR"/>
        </w:rPr>
        <w:t xml:space="preserve"> spoilers to state </w:t>
      </w:r>
      <w:proofErr w:type="spellStart"/>
      <w:r w:rsidRPr="002F3773">
        <w:rPr>
          <w:rStyle w:val="Appelnotedebasdep"/>
          <w:lang w:val="fr-FR"/>
        </w:rPr>
        <w:t>builders</w:t>
      </w:r>
      <w:proofErr w:type="spellEnd"/>
      <w:r w:rsidRPr="002F3773">
        <w:rPr>
          <w:rStyle w:val="Appelnotedebasdep"/>
          <w:lang w:val="fr-FR"/>
        </w:rPr>
        <w:t xml:space="preserve">: constructive </w:t>
      </w:r>
      <w:proofErr w:type="spellStart"/>
      <w:r w:rsidRPr="002F3773">
        <w:rPr>
          <w:rStyle w:val="Appelnotedebasdep"/>
          <w:lang w:val="fr-FR"/>
        </w:rPr>
        <w:t>approaches</w:t>
      </w:r>
      <w:proofErr w:type="spellEnd"/>
      <w:r w:rsidRPr="002F3773">
        <w:rPr>
          <w:rStyle w:val="Appelnotedebasdep"/>
          <w:lang w:val="fr-FR"/>
        </w:rPr>
        <w:t xml:space="preserve"> to engagement </w:t>
      </w:r>
      <w:proofErr w:type="spellStart"/>
      <w:r w:rsidRPr="002F3773">
        <w:rPr>
          <w:rStyle w:val="Appelnotedebasdep"/>
          <w:lang w:val="fr-FR"/>
        </w:rPr>
        <w:t>with</w:t>
      </w:r>
      <w:proofErr w:type="spellEnd"/>
      <w:r w:rsidRPr="002F3773">
        <w:rPr>
          <w:rStyle w:val="Appelnotedebasdep"/>
          <w:lang w:val="fr-FR"/>
        </w:rPr>
        <w:t xml:space="preserve"> non-state </w:t>
      </w:r>
      <w:proofErr w:type="spellStart"/>
      <w:r w:rsidRPr="002F3773">
        <w:rPr>
          <w:rStyle w:val="Appelnotedebasdep"/>
          <w:lang w:val="fr-FR"/>
        </w:rPr>
        <w:t>armed</w:t>
      </w:r>
      <w:proofErr w:type="spellEnd"/>
      <w:r w:rsidRPr="002F3773">
        <w:rPr>
          <w:rStyle w:val="Appelnotedebasdep"/>
          <w:lang w:val="fr-FR"/>
        </w:rPr>
        <w:t xml:space="preserve"> groups in fragile states, </w:t>
      </w:r>
      <w:proofErr w:type="spellStart"/>
      <w:r w:rsidRPr="002F3773">
        <w:rPr>
          <w:rStyle w:val="Appelnotedebasdep"/>
          <w:lang w:val="fr-FR"/>
        </w:rPr>
        <w:t>Sukanya</w:t>
      </w:r>
      <w:proofErr w:type="spellEnd"/>
      <w:r w:rsidRPr="002F3773">
        <w:rPr>
          <w:rStyle w:val="Appelnotedebasdep"/>
          <w:lang w:val="fr-FR"/>
        </w:rPr>
        <w:t xml:space="preserve"> </w:t>
      </w:r>
      <w:proofErr w:type="spellStart"/>
      <w:r w:rsidRPr="002F3773">
        <w:rPr>
          <w:rStyle w:val="Appelnotedebasdep"/>
          <w:lang w:val="fr-FR"/>
        </w:rPr>
        <w:t>Podder</w:t>
      </w:r>
      <w:proofErr w:type="spellEnd"/>
      <w:r w:rsidRPr="002F3773">
        <w:rPr>
          <w:rStyle w:val="Appelnotedebasdep"/>
          <w:lang w:val="fr-FR"/>
        </w:rPr>
        <w:t xml:space="preserve">, 2012. Voir : </w:t>
      </w:r>
      <w:hyperlink r:id="rId1" w:history="1">
        <w:r w:rsidRPr="002F3773">
          <w:rPr>
            <w:rStyle w:val="Appelnotedebasdep"/>
            <w:lang w:val="fr-FR"/>
          </w:rPr>
          <w:t>http://www.oecd.org/dac/governance-peace/conflictandfragility/docs/5%20From%20Spoilers%20to%20Statebuilders%20.pdf</w:t>
        </w:r>
      </w:hyperlink>
      <w:r w:rsidRPr="002F3773">
        <w:rPr>
          <w:rFonts w:ascii="Calibri" w:hAnsi="Calibri" w:cs="Arial"/>
          <w:sz w:val="16"/>
          <w:szCs w:val="16"/>
          <w:lang w:val="fr-FR"/>
        </w:rPr>
        <w:t xml:space="preserve"> </w:t>
      </w:r>
    </w:p>
  </w:footnote>
  <w:footnote w:id="5">
    <w:p w:rsidR="00DE5DBD" w:rsidRPr="00E04F45" w:rsidRDefault="00DE5DBD" w:rsidP="00924663">
      <w:pPr>
        <w:pStyle w:val="Notedebasdepage"/>
        <w:rPr>
          <w:rStyle w:val="Appelnotedebasdep"/>
        </w:rPr>
      </w:pPr>
      <w:r>
        <w:rPr>
          <w:rStyle w:val="Appelnotedebasdep"/>
        </w:rPr>
        <w:footnoteRef/>
      </w:r>
      <w:r>
        <w:t xml:space="preserve"> </w:t>
      </w:r>
      <w:r w:rsidRPr="00E04F45">
        <w:rPr>
          <w:rStyle w:val="Appelnotedebasdep"/>
        </w:rPr>
        <w:t xml:space="preserve">UNDP rule of law annual reports, 2013 </w:t>
      </w:r>
    </w:p>
  </w:footnote>
  <w:footnote w:id="6">
    <w:p w:rsidR="00DE5DBD" w:rsidRPr="00D03D60" w:rsidRDefault="00DE5DBD" w:rsidP="00924663">
      <w:pPr>
        <w:pStyle w:val="Notedebasdepage"/>
        <w:rPr>
          <w:sz w:val="16"/>
          <w:szCs w:val="16"/>
        </w:rPr>
      </w:pPr>
      <w:r w:rsidRPr="00D03D60">
        <w:rPr>
          <w:rStyle w:val="Appelnotedebasdep"/>
          <w:sz w:val="16"/>
          <w:szCs w:val="16"/>
        </w:rPr>
        <w:footnoteRef/>
      </w:r>
      <w:r w:rsidRPr="00D03D60">
        <w:rPr>
          <w:sz w:val="16"/>
          <w:szCs w:val="16"/>
        </w:rPr>
        <w:t xml:space="preserve"> </w:t>
      </w:r>
      <w:hyperlink r:id="rId2" w:history="1">
        <w:r w:rsidRPr="00D03D60">
          <w:rPr>
            <w:rStyle w:val="Lienhypertexte"/>
            <w:sz w:val="16"/>
            <w:szCs w:val="16"/>
          </w:rPr>
          <w:t>http://allafrica.com/stories/201209281572.html</w:t>
        </w:r>
      </w:hyperlink>
      <w:r w:rsidRPr="00D03D60">
        <w:rPr>
          <w:sz w:val="16"/>
          <w:szCs w:val="16"/>
        </w:rPr>
        <w:t xml:space="preserve"> </w:t>
      </w:r>
    </w:p>
  </w:footnote>
  <w:footnote w:id="7">
    <w:p w:rsidR="00DE5DBD" w:rsidRPr="00DC66EB" w:rsidRDefault="00DE5DBD" w:rsidP="00530435">
      <w:pPr>
        <w:pStyle w:val="Notedebasdepage"/>
        <w:rPr>
          <w:sz w:val="16"/>
          <w:szCs w:val="16"/>
        </w:rPr>
      </w:pPr>
      <w:r w:rsidRPr="004B3EEA">
        <w:rPr>
          <w:vertAlign w:val="superscript"/>
        </w:rPr>
        <w:footnoteRef/>
      </w:r>
      <w:r w:rsidRPr="004B3EEA">
        <w:rPr>
          <w:vertAlign w:val="superscript"/>
        </w:rPr>
        <w:t xml:space="preserve"> </w:t>
      </w:r>
      <w:hyperlink r:id="rId3" w:history="1">
        <w:r w:rsidRPr="00DC66EB">
          <w:rPr>
            <w:sz w:val="16"/>
            <w:szCs w:val="16"/>
          </w:rPr>
          <w:t>http://www.undp.org/content/undp/en/home/ourwork/crisispreventionandrecovery/focus_areas/rule-of-law/</w:t>
        </w:r>
      </w:hyperlink>
      <w:r w:rsidRPr="00DC66EB">
        <w:rPr>
          <w:sz w:val="16"/>
          <w:szCs w:val="16"/>
        </w:rPr>
        <w:t xml:space="preserve"> </w:t>
      </w:r>
    </w:p>
  </w:footnote>
  <w:footnote w:id="8">
    <w:p w:rsidR="00DE5DBD" w:rsidRPr="002619B1" w:rsidRDefault="00DE5DBD" w:rsidP="00924663">
      <w:pPr>
        <w:pStyle w:val="Notedebasdepage"/>
        <w:rPr>
          <w:lang w:val="fr-FR"/>
        </w:rPr>
      </w:pPr>
      <w:r w:rsidRPr="002619B1">
        <w:rPr>
          <w:rStyle w:val="Appelnotedebasdep"/>
          <w:lang w:val="fr-FR"/>
        </w:rPr>
        <w:footnoteRef/>
      </w:r>
      <w:r w:rsidRPr="002619B1">
        <w:rPr>
          <w:lang w:val="fr-FR"/>
        </w:rPr>
        <w:t xml:space="preserve"> </w:t>
      </w:r>
      <w:r w:rsidRPr="000071BE">
        <w:rPr>
          <w:sz w:val="16"/>
          <w:szCs w:val="16"/>
        </w:rPr>
        <w:t xml:space="preserve">Ban </w:t>
      </w:r>
      <w:proofErr w:type="spellStart"/>
      <w:r w:rsidRPr="000071BE">
        <w:rPr>
          <w:sz w:val="16"/>
          <w:szCs w:val="16"/>
        </w:rPr>
        <w:t>Ki</w:t>
      </w:r>
      <w:proofErr w:type="spellEnd"/>
      <w:r w:rsidRPr="000071BE">
        <w:rPr>
          <w:sz w:val="16"/>
          <w:szCs w:val="16"/>
        </w:rPr>
        <w:t xml:space="preserve"> Moon, Secrétaire Général des Nations Unies </w:t>
      </w:r>
    </w:p>
  </w:footnote>
  <w:footnote w:id="9">
    <w:p w:rsidR="00DE5DBD" w:rsidRPr="0027195D" w:rsidRDefault="00DE5DBD" w:rsidP="00924663">
      <w:pPr>
        <w:pStyle w:val="Notedebasdepage"/>
        <w:rPr>
          <w:highlight w:val="cyan"/>
          <w:lang w:val="fr-FR"/>
        </w:rPr>
      </w:pPr>
      <w:r w:rsidRPr="0027195D">
        <w:rPr>
          <w:rStyle w:val="Appelnotedebasdep"/>
          <w:lang w:val="fr-FR"/>
        </w:rPr>
        <w:footnoteRef/>
      </w:r>
      <w:r w:rsidRPr="0027195D">
        <w:rPr>
          <w:lang w:val="fr-FR"/>
        </w:rPr>
        <w:t xml:space="preserve"> </w:t>
      </w:r>
      <w:r w:rsidRPr="0027195D">
        <w:rPr>
          <w:sz w:val="16"/>
          <w:szCs w:val="16"/>
          <w:lang w:val="fr-FR"/>
        </w:rPr>
        <w:t>Avec l’intensification constatée dans la radicalisation des jeunes et le trafic d’armes en Afrique de l’Ouest, la question de la corruption a gagné de l’ampleur au niveau régional, car elle est considérée comme un facteur majeur de la radicalisation accrue. A cet égard, la Conférence offrira également aux spécialistes un forum pour discuter de la corruption transfrontières et des mauvaises pratiques de l’état de droit qui propagent l’insécurité dans la région.</w:t>
      </w:r>
    </w:p>
  </w:footnote>
  <w:footnote w:id="10">
    <w:p w:rsidR="00DE5DBD" w:rsidRPr="00AF3144" w:rsidRDefault="00DE5DBD" w:rsidP="00924663">
      <w:pPr>
        <w:pStyle w:val="Notedebasdepage"/>
        <w:rPr>
          <w:sz w:val="16"/>
          <w:szCs w:val="16"/>
          <w:lang w:val="fr-FR"/>
        </w:rPr>
      </w:pPr>
      <w:r w:rsidRPr="00AF3144">
        <w:rPr>
          <w:rStyle w:val="Appelnotedebasdep"/>
          <w:lang w:val="fr-FR"/>
        </w:rPr>
        <w:footnoteRef/>
      </w:r>
      <w:r w:rsidRPr="00AF3144">
        <w:rPr>
          <w:lang w:val="fr-FR"/>
        </w:rPr>
        <w:t xml:space="preserve"> </w:t>
      </w:r>
      <w:r w:rsidRPr="00AF3144">
        <w:rPr>
          <w:sz w:val="16"/>
          <w:szCs w:val="16"/>
          <w:lang w:val="fr-FR"/>
        </w:rPr>
        <w:t>Les flux financiers illicites ; le Rapport du Panel de Haut Niveau sur les Flux financiers illicites provenant d’Afrique</w:t>
      </w:r>
    </w:p>
  </w:footnote>
  <w:footnote w:id="11">
    <w:p w:rsidR="00DE5DBD" w:rsidRPr="00AF3144" w:rsidRDefault="00DE5DBD" w:rsidP="00924663">
      <w:pPr>
        <w:pStyle w:val="Notedebasdepage"/>
        <w:rPr>
          <w:sz w:val="16"/>
          <w:szCs w:val="16"/>
          <w:lang w:val="fr-FR"/>
        </w:rPr>
      </w:pPr>
      <w:r w:rsidRPr="00AF3144">
        <w:rPr>
          <w:rStyle w:val="Appelnotedebasdep"/>
          <w:lang w:val="fr-FR"/>
        </w:rPr>
        <w:footnoteRef/>
      </w:r>
      <w:r w:rsidRPr="00AF3144">
        <w:rPr>
          <w:sz w:val="16"/>
          <w:szCs w:val="16"/>
          <w:lang w:val="fr-FR"/>
        </w:rPr>
        <w:t xml:space="preserve"> Alors que certains pays </w:t>
      </w:r>
      <w:r w:rsidR="00AF3144" w:rsidRPr="00AF3144">
        <w:rPr>
          <w:sz w:val="16"/>
          <w:szCs w:val="16"/>
          <w:lang w:val="fr-FR"/>
        </w:rPr>
        <w:t>ont commencé à élaborer des indices de justice dont l’intégrité fait partie de l’une des 5 dimensions, la plupart des Etats africains ont accordé peu ou pas d’attention à la question de la corruption et de l’état de droit.</w:t>
      </w:r>
    </w:p>
  </w:footnote>
  <w:footnote w:id="12">
    <w:p w:rsidR="00DE5DBD" w:rsidRPr="00556A30" w:rsidRDefault="00DE5DBD" w:rsidP="00924663">
      <w:pPr>
        <w:pStyle w:val="Notedebasdepage"/>
        <w:rPr>
          <w:rStyle w:val="Appelnotedebasdep"/>
          <w:lang w:val="fr-FR"/>
        </w:rPr>
      </w:pPr>
      <w:r w:rsidRPr="00556A30">
        <w:rPr>
          <w:rStyle w:val="Appelnotedebasdep"/>
          <w:lang w:val="fr-FR"/>
        </w:rPr>
        <w:footnoteRef/>
      </w:r>
      <w:r>
        <w:rPr>
          <w:rStyle w:val="Appelnotedebasdep"/>
          <w:lang w:val="fr-FR"/>
        </w:rPr>
        <w:t xml:space="preserve"> </w:t>
      </w:r>
      <w:r w:rsidRPr="0027195D">
        <w:rPr>
          <w:rStyle w:val="Appelnotedebasdep"/>
          <w:sz w:val="16"/>
          <w:szCs w:val="16"/>
          <w:vertAlign w:val="baseline"/>
          <w:lang w:val="fr-FR"/>
        </w:rPr>
        <w:t>Déclaration du Pré</w:t>
      </w:r>
      <w:r w:rsidR="0027195D" w:rsidRPr="0027195D">
        <w:rPr>
          <w:rStyle w:val="Appelnotedebasdep"/>
          <w:sz w:val="16"/>
          <w:szCs w:val="16"/>
          <w:vertAlign w:val="baseline"/>
          <w:lang w:val="fr-FR"/>
        </w:rPr>
        <w:t>sident</w:t>
      </w:r>
      <w:r w:rsidR="0027195D">
        <w:rPr>
          <w:rStyle w:val="Appelnotedebasdep"/>
          <w:sz w:val="16"/>
          <w:szCs w:val="16"/>
          <w:vertAlign w:val="baseline"/>
          <w:lang w:val="fr-FR"/>
        </w:rPr>
        <w:t xml:space="preserve"> </w:t>
      </w:r>
      <w:r w:rsidR="0027195D" w:rsidRPr="0027195D">
        <w:rPr>
          <w:rStyle w:val="Appelnotedebasdep"/>
          <w:sz w:val="16"/>
          <w:szCs w:val="16"/>
          <w:vertAlign w:val="baseline"/>
          <w:lang w:val="fr-FR"/>
        </w:rPr>
        <w:t>du Conseil de Sécurité sur « la Paix et la Sécurité en Afrique »</w:t>
      </w:r>
      <w:r w:rsidR="0027195D" w:rsidRPr="0027195D">
        <w:rPr>
          <w:sz w:val="16"/>
          <w:szCs w:val="16"/>
          <w:lang w:val="fr-FR"/>
        </w:rPr>
        <w:t xml:space="preserve"> </w:t>
      </w:r>
      <w:r w:rsidRPr="0027195D">
        <w:rPr>
          <w:rStyle w:val="Appelnotedebasdep"/>
          <w:sz w:val="16"/>
          <w:szCs w:val="16"/>
          <w:vertAlign w:val="baseline"/>
          <w:lang w:val="fr-FR"/>
        </w:rPr>
        <w:t>(18</w:t>
      </w:r>
      <w:r w:rsidR="0027195D" w:rsidRPr="0027195D">
        <w:rPr>
          <w:rStyle w:val="Appelnotedebasdep"/>
          <w:sz w:val="16"/>
          <w:szCs w:val="16"/>
          <w:vertAlign w:val="baseline"/>
          <w:lang w:val="fr-FR"/>
        </w:rPr>
        <w:t xml:space="preserve"> déc.</w:t>
      </w:r>
      <w:r w:rsidRPr="0027195D">
        <w:rPr>
          <w:rStyle w:val="Appelnotedebasdep"/>
          <w:sz w:val="16"/>
          <w:szCs w:val="16"/>
          <w:vertAlign w:val="baseline"/>
          <w:lang w:val="fr-FR"/>
        </w:rPr>
        <w:t xml:space="preserve"> 2013). Disponible au</w:t>
      </w:r>
      <w:r w:rsidRPr="0027195D">
        <w:rPr>
          <w:sz w:val="16"/>
          <w:szCs w:val="16"/>
          <w:lang w:val="fr-FR"/>
        </w:rPr>
        <w:t xml:space="preserve"> </w:t>
      </w:r>
      <w:r w:rsidRPr="0027195D">
        <w:rPr>
          <w:rStyle w:val="Appelnotedebasdep"/>
          <w:sz w:val="16"/>
          <w:szCs w:val="16"/>
          <w:vertAlign w:val="baseline"/>
          <w:lang w:val="fr-FR"/>
        </w:rPr>
        <w:t xml:space="preserve">: </w:t>
      </w:r>
      <w:hyperlink r:id="rId4" w:history="1">
        <w:r w:rsidR="0027195D" w:rsidRPr="0027195D">
          <w:rPr>
            <w:rStyle w:val="Lienhypertexte"/>
            <w:sz w:val="16"/>
            <w:szCs w:val="16"/>
            <w:lang w:val="fr-FR"/>
          </w:rPr>
          <w:t>http://www.un.org/en/ga/search/view_doc.asp?symbol=S/PRST/2013/22</w:t>
        </w:r>
      </w:hyperlink>
      <w:r w:rsidR="0027195D" w:rsidRPr="0027195D">
        <w:rPr>
          <w:vertAlign w:val="subscript"/>
          <w:lang w:val="fr-FR"/>
        </w:rPr>
        <w:t xml:space="preserve"> </w:t>
      </w:r>
    </w:p>
  </w:footnote>
  <w:footnote w:id="13">
    <w:p w:rsidR="00DE5DBD" w:rsidRPr="00556A30" w:rsidRDefault="00DE5DBD" w:rsidP="00924663">
      <w:pPr>
        <w:pStyle w:val="Notedebasdepage"/>
        <w:rPr>
          <w:rStyle w:val="Appelnotedebasdep"/>
          <w:lang w:val="fr-FR"/>
        </w:rPr>
      </w:pPr>
      <w:r w:rsidRPr="00556A30">
        <w:rPr>
          <w:rStyle w:val="Appelnotedebasdep"/>
          <w:lang w:val="fr-FR"/>
        </w:rPr>
        <w:footnoteRef/>
      </w:r>
      <w:r w:rsidRPr="0027195D">
        <w:rPr>
          <w:rStyle w:val="Appelnotedebasdep"/>
          <w:sz w:val="16"/>
          <w:szCs w:val="16"/>
          <w:vertAlign w:val="baseline"/>
          <w:lang w:val="fr-FR"/>
        </w:rPr>
        <w:t xml:space="preserve"> Rapport du Panel de haut niveau sur l’Agenda de Développement post 2015. Disponible au : </w:t>
      </w:r>
      <w:hyperlink r:id="rId5" w:history="1">
        <w:r w:rsidRPr="0027195D">
          <w:rPr>
            <w:rStyle w:val="Appelnotedebasdep"/>
            <w:sz w:val="16"/>
            <w:szCs w:val="16"/>
            <w:vertAlign w:val="baseline"/>
            <w:lang w:val="fr-FR"/>
          </w:rPr>
          <w:t>http://www.post2015hlp.org/wp-content/uploads/2013/05/UN-Report.pdf</w:t>
        </w:r>
      </w:hyperlink>
      <w:r w:rsidRPr="00556A30">
        <w:rPr>
          <w:lang w:val="fr-FR"/>
        </w:rPr>
        <w:t xml:space="preserve"> </w:t>
      </w:r>
    </w:p>
  </w:footnote>
  <w:footnote w:id="14">
    <w:p w:rsidR="00DE5DBD" w:rsidRPr="00556A30" w:rsidRDefault="00DE5DBD" w:rsidP="00924663">
      <w:pPr>
        <w:pStyle w:val="Notedebasdepage"/>
        <w:rPr>
          <w:rStyle w:val="Appelnotedebasdep"/>
          <w:lang w:val="fr-FR"/>
        </w:rPr>
      </w:pPr>
      <w:r w:rsidRPr="00556A30">
        <w:rPr>
          <w:rStyle w:val="Appelnotedebasdep"/>
          <w:lang w:val="fr-FR"/>
        </w:rPr>
        <w:footnoteRef/>
      </w:r>
      <w:r w:rsidRPr="00556A30">
        <w:rPr>
          <w:rStyle w:val="Appelnotedebasdep"/>
          <w:lang w:val="fr-FR"/>
        </w:rPr>
        <w:t xml:space="preserve"> </w:t>
      </w:r>
      <w:r w:rsidRPr="0027195D">
        <w:rPr>
          <w:rStyle w:val="Appelnotedebasdep"/>
          <w:sz w:val="16"/>
          <w:szCs w:val="16"/>
          <w:vertAlign w:val="baseline"/>
          <w:lang w:val="fr-FR"/>
        </w:rPr>
        <w:t xml:space="preserve">Rapport du Secrétaire Général sur la situation dans la région du Sahel , disponible au </w:t>
      </w:r>
      <w:hyperlink r:id="rId6" w:history="1">
        <w:r w:rsidRPr="0027195D">
          <w:rPr>
            <w:rStyle w:val="Appelnotedebasdep"/>
            <w:sz w:val="16"/>
            <w:szCs w:val="16"/>
            <w:vertAlign w:val="baseline"/>
            <w:lang w:val="fr-FR"/>
          </w:rPr>
          <w:t>http://www.un.org/en/sc/ctc/docs/2013/2013-09-20_SG_Report_Sahel_EN.pdf</w:t>
        </w:r>
      </w:hyperlink>
      <w:r w:rsidRPr="00556A30">
        <w:rPr>
          <w:rStyle w:val="Appelnotedebasdep"/>
          <w:lang w:val="fr-FR"/>
        </w:rPr>
        <w:t xml:space="preserve">  </w:t>
      </w:r>
    </w:p>
  </w:footnote>
  <w:footnote w:id="15">
    <w:p w:rsidR="00DE5DBD" w:rsidRPr="0027195D" w:rsidRDefault="00DE5DBD" w:rsidP="00924663">
      <w:pPr>
        <w:pStyle w:val="Notedebasdepage"/>
        <w:rPr>
          <w:rStyle w:val="Appelnotedebasdep"/>
          <w:vertAlign w:val="subscript"/>
          <w:lang w:val="fr-FR"/>
        </w:rPr>
      </w:pPr>
      <w:r w:rsidRPr="00556A30">
        <w:rPr>
          <w:rStyle w:val="Appelnotedebasdep"/>
          <w:lang w:val="fr-FR"/>
        </w:rPr>
        <w:footnoteRef/>
      </w:r>
      <w:r w:rsidRPr="00556A30">
        <w:rPr>
          <w:rStyle w:val="Appelnotedebasdep"/>
          <w:lang w:val="fr-FR"/>
        </w:rPr>
        <w:t xml:space="preserve"> </w:t>
      </w:r>
      <w:r w:rsidRPr="0027195D">
        <w:rPr>
          <w:rStyle w:val="Appelnotedebasdep"/>
          <w:vertAlign w:val="subscript"/>
          <w:lang w:val="fr-FR"/>
        </w:rPr>
        <w:t>Projet de Stratégie du PNUD pour le Sahel 2013-2017, Pour un Développement Humain Durable dans le Sahel, Document français final</w:t>
      </w:r>
    </w:p>
  </w:footnote>
  <w:footnote w:id="16">
    <w:p w:rsidR="00DE5DBD" w:rsidRPr="0027195D" w:rsidRDefault="00DE5DBD" w:rsidP="00924663">
      <w:pPr>
        <w:pStyle w:val="Notedebasdepage"/>
        <w:rPr>
          <w:rStyle w:val="Appelnotedebasdep"/>
          <w:vertAlign w:val="subscript"/>
          <w:lang w:val="fr-FR"/>
        </w:rPr>
      </w:pPr>
      <w:r w:rsidRPr="00556A30">
        <w:rPr>
          <w:rStyle w:val="Appelnotedebasdep"/>
          <w:lang w:val="fr-FR"/>
        </w:rPr>
        <w:footnoteRef/>
      </w:r>
      <w:r w:rsidRPr="00556A30">
        <w:rPr>
          <w:rStyle w:val="Appelnotedebasdep"/>
          <w:lang w:val="fr-FR"/>
        </w:rPr>
        <w:t xml:space="preserve"> </w:t>
      </w:r>
      <w:hyperlink r:id="rId7" w:history="1">
        <w:r w:rsidRPr="0027195D">
          <w:rPr>
            <w:rStyle w:val="Appelnotedebasdep"/>
            <w:vertAlign w:val="subscript"/>
            <w:lang w:val="fr-FR"/>
          </w:rPr>
          <w:t>http://www.ecowas.int/publications/en/framework/ECPF_final.pdf</w:t>
        </w:r>
      </w:hyperlink>
      <w:r w:rsidRPr="0027195D">
        <w:rPr>
          <w:rStyle w:val="Appelnotedebasdep"/>
          <w:vertAlign w:val="subscript"/>
          <w:lang w:val="fr-FR"/>
        </w:rPr>
        <w:t xml:space="preserve"> </w:t>
      </w:r>
    </w:p>
  </w:footnote>
  <w:footnote w:id="17">
    <w:p w:rsidR="00DE5DBD" w:rsidRPr="0027195D" w:rsidRDefault="00DE5DBD" w:rsidP="00924663">
      <w:pPr>
        <w:pStyle w:val="Notedebasdepage"/>
        <w:rPr>
          <w:rStyle w:val="Appelnotedebasdep"/>
          <w:vertAlign w:val="subscript"/>
          <w:lang w:val="fr-FR"/>
        </w:rPr>
      </w:pPr>
      <w:r w:rsidRPr="00556A30">
        <w:rPr>
          <w:rStyle w:val="Appelnotedebasdep"/>
          <w:lang w:val="fr-FR"/>
        </w:rPr>
        <w:footnoteRef/>
      </w:r>
      <w:r w:rsidRPr="00556A30">
        <w:rPr>
          <w:rStyle w:val="Appelnotedebasdep"/>
          <w:lang w:val="fr-FR"/>
        </w:rPr>
        <w:t xml:space="preserve"> </w:t>
      </w:r>
      <w:hyperlink r:id="rId8" w:history="1">
        <w:r w:rsidRPr="0027195D">
          <w:rPr>
            <w:rStyle w:val="Appelnotedebasdep"/>
            <w:vertAlign w:val="subscript"/>
            <w:lang w:val="fr-FR"/>
          </w:rPr>
          <w:t>http://unowa.unmissions.org/Default.aspx?tabid=853</w:t>
        </w:r>
      </w:hyperlink>
      <w:r w:rsidRPr="0027195D">
        <w:rPr>
          <w:rStyle w:val="Appelnotedebasdep"/>
          <w:vertAlign w:val="subscript"/>
          <w:lang w:val="fr-FR"/>
        </w:rPr>
        <w:t xml:space="preserve"> </w:t>
      </w:r>
    </w:p>
  </w:footnote>
  <w:footnote w:id="18">
    <w:p w:rsidR="00DE5DBD" w:rsidRPr="00556A30" w:rsidRDefault="00DE5DBD" w:rsidP="00924663">
      <w:pPr>
        <w:pStyle w:val="Notedebasdepage"/>
        <w:rPr>
          <w:rStyle w:val="Appelnotedebasdep"/>
          <w:lang w:val="fr-FR"/>
        </w:rPr>
      </w:pPr>
      <w:r w:rsidRPr="00556A30">
        <w:rPr>
          <w:rStyle w:val="Appelnotedebasdep"/>
          <w:lang w:val="fr-FR"/>
        </w:rPr>
        <w:footnoteRef/>
      </w:r>
      <w:r w:rsidRPr="00556A30">
        <w:rPr>
          <w:lang w:val="fr-FR"/>
        </w:rPr>
        <w:t xml:space="preserve"> </w:t>
      </w:r>
      <w:r w:rsidRPr="0027195D">
        <w:rPr>
          <w:rStyle w:val="Appelnotedebasdep"/>
          <w:vertAlign w:val="subscript"/>
          <w:lang w:val="fr-FR"/>
        </w:rPr>
        <w:t>Convention de l’UA sur la Prévention et la Lutte contre la Corruption (2003), Charte Africaine de la Démocratie, des Elections et de la Gouvernance (2007) et la Charte Africaine des Droits de l’Homme et des Peuples (1981). (le Maroc n’est plus membre de l’UA )</w:t>
      </w:r>
      <w:r w:rsidRPr="00556A30">
        <w:rPr>
          <w:rStyle w:val="Appelnotedebasdep"/>
          <w:lang w:val="fr-FR"/>
        </w:rPr>
        <w:t xml:space="preserve"> </w:t>
      </w:r>
    </w:p>
  </w:footnote>
  <w:footnote w:id="19">
    <w:p w:rsidR="00DE5DBD" w:rsidRPr="005B74F6" w:rsidRDefault="00DE5DBD" w:rsidP="00924663">
      <w:pPr>
        <w:pStyle w:val="Notedebasdepage"/>
        <w:rPr>
          <w:sz w:val="16"/>
          <w:szCs w:val="16"/>
          <w:lang w:val="fr-FR"/>
        </w:rPr>
      </w:pPr>
      <w:r w:rsidRPr="005B74F6">
        <w:rPr>
          <w:rStyle w:val="Appelnotedebasdep"/>
          <w:sz w:val="16"/>
          <w:szCs w:val="16"/>
          <w:lang w:val="fr-FR"/>
        </w:rPr>
        <w:footnoteRef/>
      </w:r>
      <w:r w:rsidRPr="005B74F6">
        <w:rPr>
          <w:sz w:val="16"/>
          <w:szCs w:val="16"/>
          <w:lang w:val="fr-FR"/>
        </w:rPr>
        <w:t xml:space="preserve"> </w:t>
      </w:r>
      <w:hyperlink r:id="rId9" w:history="1">
        <w:r w:rsidRPr="005B74F6">
          <w:rPr>
            <w:rStyle w:val="Lienhypertexte"/>
            <w:sz w:val="16"/>
            <w:szCs w:val="16"/>
            <w:lang w:val="fr-FR"/>
          </w:rPr>
          <w:t>http://allafrica.com/stories/201209281572.html</w:t>
        </w:r>
      </w:hyperlink>
      <w:r w:rsidRPr="005B74F6">
        <w:rPr>
          <w:sz w:val="16"/>
          <w:szCs w:val="16"/>
          <w:lang w:val="fr-FR"/>
        </w:rPr>
        <w:t xml:space="preserve"> </w:t>
      </w:r>
    </w:p>
  </w:footnote>
  <w:footnote w:id="20">
    <w:p w:rsidR="00DE5DBD" w:rsidRPr="005B74F6" w:rsidRDefault="00DE5DBD" w:rsidP="00924663">
      <w:pPr>
        <w:pStyle w:val="Notedebasdepage"/>
        <w:rPr>
          <w:sz w:val="16"/>
          <w:szCs w:val="16"/>
          <w:lang w:val="fr-FR"/>
        </w:rPr>
      </w:pPr>
      <w:r w:rsidRPr="005B74F6">
        <w:rPr>
          <w:rStyle w:val="Appelnotedebasdep"/>
          <w:sz w:val="16"/>
          <w:szCs w:val="16"/>
          <w:lang w:val="fr-FR"/>
        </w:rPr>
        <w:footnoteRef/>
      </w:r>
      <w:r w:rsidRPr="005B74F6">
        <w:rPr>
          <w:sz w:val="16"/>
          <w:szCs w:val="16"/>
          <w:lang w:val="fr-FR"/>
        </w:rPr>
        <w:t xml:space="preserve"> </w:t>
      </w:r>
      <w:proofErr w:type="spellStart"/>
      <w:r w:rsidRPr="005B74F6">
        <w:rPr>
          <w:sz w:val="16"/>
          <w:szCs w:val="16"/>
          <w:lang w:val="fr-FR"/>
        </w:rPr>
        <w:t>Transparency</w:t>
      </w:r>
      <w:proofErr w:type="spellEnd"/>
      <w:r w:rsidRPr="005B74F6">
        <w:rPr>
          <w:sz w:val="16"/>
          <w:szCs w:val="16"/>
          <w:lang w:val="fr-FR"/>
        </w:rPr>
        <w:t xml:space="preserve"> International Corruption perceptions Index table 2012, disponible au </w:t>
      </w:r>
      <w:hyperlink r:id="rId10" w:history="1">
        <w:r w:rsidRPr="005B74F6">
          <w:rPr>
            <w:rStyle w:val="Lienhypertexte"/>
            <w:sz w:val="16"/>
            <w:szCs w:val="16"/>
            <w:lang w:val="fr-FR"/>
          </w:rPr>
          <w:t>http://www.transparency.org/cpi2012/results</w:t>
        </w:r>
      </w:hyperlink>
      <w:r w:rsidRPr="005B74F6">
        <w:rPr>
          <w:sz w:val="16"/>
          <w:szCs w:val="16"/>
          <w:lang w:val="fr-FR"/>
        </w:rPr>
        <w:t xml:space="preserve"> </w:t>
      </w:r>
    </w:p>
  </w:footnote>
  <w:footnote w:id="21">
    <w:p w:rsidR="00DE5DBD" w:rsidRPr="005B74F6" w:rsidRDefault="00DE5DBD" w:rsidP="00924663">
      <w:pPr>
        <w:pStyle w:val="Notedebasdepage"/>
        <w:rPr>
          <w:sz w:val="16"/>
          <w:szCs w:val="16"/>
          <w:lang w:val="fr-FR"/>
        </w:rPr>
      </w:pPr>
      <w:r w:rsidRPr="005B74F6">
        <w:rPr>
          <w:rStyle w:val="Appelnotedebasdep"/>
          <w:sz w:val="16"/>
          <w:szCs w:val="16"/>
          <w:lang w:val="fr-FR"/>
        </w:rPr>
        <w:footnoteRef/>
      </w:r>
      <w:r w:rsidRPr="005B74F6">
        <w:rPr>
          <w:sz w:val="16"/>
          <w:szCs w:val="16"/>
          <w:lang w:val="fr-FR"/>
        </w:rPr>
        <w:t xml:space="preserve"> </w:t>
      </w:r>
      <w:hyperlink r:id="rId11" w:history="1">
        <w:r w:rsidRPr="005B74F6">
          <w:rPr>
            <w:sz w:val="16"/>
            <w:szCs w:val="16"/>
            <w:lang w:val="fr-FR"/>
          </w:rPr>
          <w:t>http://unmultimedia.org/photo/detail.jsp?id=560/560569&amp;key=21&amp;query=category:Secretary-General&amp;lang=&amp;sf</w:t>
        </w:r>
      </w:hyperlink>
      <w:r w:rsidRPr="005B74F6">
        <w:rPr>
          <w:sz w:val="16"/>
          <w:szCs w:val="16"/>
          <w:lang w:val="fr-FR"/>
        </w:rPr>
        <w:t xml:space="preserve">= </w:t>
      </w:r>
    </w:p>
  </w:footnote>
  <w:footnote w:id="22">
    <w:p w:rsidR="00DE5DBD" w:rsidRPr="005B74F6" w:rsidRDefault="00DE5DBD" w:rsidP="00924663">
      <w:pPr>
        <w:pStyle w:val="Notedebasdepage"/>
        <w:rPr>
          <w:sz w:val="16"/>
          <w:szCs w:val="16"/>
          <w:lang w:val="fr-FR"/>
        </w:rPr>
      </w:pPr>
      <w:r w:rsidRPr="005B74F6">
        <w:rPr>
          <w:sz w:val="16"/>
          <w:szCs w:val="16"/>
          <w:lang w:val="fr-FR"/>
        </w:rPr>
        <w:footnoteRef/>
      </w:r>
      <w:r w:rsidRPr="005B74F6">
        <w:rPr>
          <w:sz w:val="16"/>
          <w:szCs w:val="16"/>
          <w:lang w:val="fr-FR"/>
        </w:rPr>
        <w:t xml:space="preserve"> </w:t>
      </w:r>
      <w:hyperlink r:id="rId12" w:history="1">
        <w:r w:rsidRPr="005B74F6">
          <w:rPr>
            <w:sz w:val="16"/>
            <w:szCs w:val="16"/>
            <w:lang w:val="fr-FR"/>
          </w:rPr>
          <w:t>http://dohanews.co/un-names-qatar-attorney-general-al-marri-to-key/</w:t>
        </w:r>
      </w:hyperlink>
      <w:r w:rsidRPr="005B74F6">
        <w:rPr>
          <w:sz w:val="16"/>
          <w:szCs w:val="16"/>
          <w:lang w:val="fr-FR"/>
        </w:rPr>
        <w:t xml:space="preserve"> </w:t>
      </w:r>
    </w:p>
  </w:footnote>
  <w:footnote w:id="23">
    <w:p w:rsidR="00DE5DBD" w:rsidRPr="005B74F6" w:rsidRDefault="00DE5DBD" w:rsidP="00924663">
      <w:pPr>
        <w:pStyle w:val="Notedebasdepage"/>
        <w:rPr>
          <w:sz w:val="16"/>
          <w:szCs w:val="16"/>
          <w:lang w:val="fr-FR"/>
        </w:rPr>
      </w:pPr>
      <w:r w:rsidRPr="005B74F6">
        <w:rPr>
          <w:rStyle w:val="Appelnotedebasdep"/>
          <w:sz w:val="16"/>
          <w:szCs w:val="16"/>
          <w:lang w:val="fr-FR"/>
        </w:rPr>
        <w:footnoteRef/>
      </w:r>
      <w:r w:rsidRPr="005B74F6">
        <w:rPr>
          <w:sz w:val="16"/>
          <w:szCs w:val="16"/>
          <w:lang w:val="fr-FR"/>
        </w:rPr>
        <w:t xml:space="preserve"> La Troisième Session a été tenue à Doha en 2009.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DBD" w:rsidRDefault="00DE5DBD" w:rsidP="00CC06EA">
    <w:pPr>
      <w:pStyle w:val="En-tte"/>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C5B1B"/>
    <w:multiLevelType w:val="hybridMultilevel"/>
    <w:tmpl w:val="4D8665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37320B"/>
    <w:multiLevelType w:val="hybridMultilevel"/>
    <w:tmpl w:val="C85E5A3C"/>
    <w:lvl w:ilvl="0" w:tplc="040C0019">
      <w:start w:val="2"/>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3BD32B2"/>
    <w:multiLevelType w:val="hybridMultilevel"/>
    <w:tmpl w:val="E17CE3D6"/>
    <w:lvl w:ilvl="0" w:tplc="DEA4FB3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C825C8"/>
    <w:multiLevelType w:val="hybridMultilevel"/>
    <w:tmpl w:val="69CE6A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AF1A6F"/>
    <w:multiLevelType w:val="hybridMultilevel"/>
    <w:tmpl w:val="46323D3A"/>
    <w:lvl w:ilvl="0" w:tplc="4A4240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8EC1C5A"/>
    <w:multiLevelType w:val="hybridMultilevel"/>
    <w:tmpl w:val="5BB212F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0"/>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9"/>
  <w:hyphenationZone w:val="425"/>
  <w:characterSpacingControl w:val="doNotCompress"/>
  <w:footnotePr>
    <w:footnote w:id="-1"/>
    <w:footnote w:id="0"/>
  </w:footnotePr>
  <w:endnotePr>
    <w:endnote w:id="-1"/>
    <w:endnote w:id="0"/>
  </w:endnotePr>
  <w:compat/>
  <w:rsids>
    <w:rsidRoot w:val="00924663"/>
    <w:rsid w:val="00000B43"/>
    <w:rsid w:val="000071BE"/>
    <w:rsid w:val="00012829"/>
    <w:rsid w:val="0002137A"/>
    <w:rsid w:val="000265A2"/>
    <w:rsid w:val="0003285F"/>
    <w:rsid w:val="00066845"/>
    <w:rsid w:val="00066DB4"/>
    <w:rsid w:val="00075E5E"/>
    <w:rsid w:val="000829E7"/>
    <w:rsid w:val="000A67F3"/>
    <w:rsid w:val="000B112A"/>
    <w:rsid w:val="000D4D3E"/>
    <w:rsid w:val="000D5C84"/>
    <w:rsid w:val="000F6A1C"/>
    <w:rsid w:val="0010251C"/>
    <w:rsid w:val="0012462A"/>
    <w:rsid w:val="00133B3B"/>
    <w:rsid w:val="00147CED"/>
    <w:rsid w:val="00153861"/>
    <w:rsid w:val="0015546F"/>
    <w:rsid w:val="00176A1F"/>
    <w:rsid w:val="00177A5E"/>
    <w:rsid w:val="001D3E9E"/>
    <w:rsid w:val="00207AB9"/>
    <w:rsid w:val="00210E7B"/>
    <w:rsid w:val="002619B1"/>
    <w:rsid w:val="002700A9"/>
    <w:rsid w:val="0027195D"/>
    <w:rsid w:val="00272ED5"/>
    <w:rsid w:val="00274DCE"/>
    <w:rsid w:val="00284F94"/>
    <w:rsid w:val="00286AAC"/>
    <w:rsid w:val="00294E90"/>
    <w:rsid w:val="002951F4"/>
    <w:rsid w:val="002C7541"/>
    <w:rsid w:val="002E5628"/>
    <w:rsid w:val="002F3773"/>
    <w:rsid w:val="002F53B2"/>
    <w:rsid w:val="0030198D"/>
    <w:rsid w:val="003318D0"/>
    <w:rsid w:val="00336D8B"/>
    <w:rsid w:val="0036251C"/>
    <w:rsid w:val="003625D8"/>
    <w:rsid w:val="00380656"/>
    <w:rsid w:val="003826A1"/>
    <w:rsid w:val="003A2275"/>
    <w:rsid w:val="003B144C"/>
    <w:rsid w:val="003B1CAC"/>
    <w:rsid w:val="003B41BF"/>
    <w:rsid w:val="003D1CE4"/>
    <w:rsid w:val="003E039D"/>
    <w:rsid w:val="00401B53"/>
    <w:rsid w:val="00406618"/>
    <w:rsid w:val="004B345E"/>
    <w:rsid w:val="004B3EEA"/>
    <w:rsid w:val="004D3193"/>
    <w:rsid w:val="004D6A72"/>
    <w:rsid w:val="004E458F"/>
    <w:rsid w:val="004F71C3"/>
    <w:rsid w:val="00523389"/>
    <w:rsid w:val="00530435"/>
    <w:rsid w:val="0054074F"/>
    <w:rsid w:val="00541C22"/>
    <w:rsid w:val="00552736"/>
    <w:rsid w:val="00556A30"/>
    <w:rsid w:val="00572C5C"/>
    <w:rsid w:val="00575231"/>
    <w:rsid w:val="005818EE"/>
    <w:rsid w:val="00582F04"/>
    <w:rsid w:val="00596EA3"/>
    <w:rsid w:val="005B114E"/>
    <w:rsid w:val="005B5F0B"/>
    <w:rsid w:val="005B74F6"/>
    <w:rsid w:val="005E7964"/>
    <w:rsid w:val="005F5849"/>
    <w:rsid w:val="005F74CE"/>
    <w:rsid w:val="00654E0B"/>
    <w:rsid w:val="00656782"/>
    <w:rsid w:val="0065700B"/>
    <w:rsid w:val="00681319"/>
    <w:rsid w:val="006C2FDA"/>
    <w:rsid w:val="006C7C25"/>
    <w:rsid w:val="006F4EB7"/>
    <w:rsid w:val="0070008E"/>
    <w:rsid w:val="00723351"/>
    <w:rsid w:val="007655FE"/>
    <w:rsid w:val="00775720"/>
    <w:rsid w:val="00777713"/>
    <w:rsid w:val="0079321C"/>
    <w:rsid w:val="007A1181"/>
    <w:rsid w:val="007B2430"/>
    <w:rsid w:val="007B258C"/>
    <w:rsid w:val="007D1F0E"/>
    <w:rsid w:val="007F3466"/>
    <w:rsid w:val="00836D7E"/>
    <w:rsid w:val="008A4124"/>
    <w:rsid w:val="008C6487"/>
    <w:rsid w:val="008F3ED1"/>
    <w:rsid w:val="008F488D"/>
    <w:rsid w:val="008F4C3F"/>
    <w:rsid w:val="0091513C"/>
    <w:rsid w:val="00924663"/>
    <w:rsid w:val="00954456"/>
    <w:rsid w:val="00956B04"/>
    <w:rsid w:val="0098214E"/>
    <w:rsid w:val="0098443B"/>
    <w:rsid w:val="009915B9"/>
    <w:rsid w:val="009B0AC8"/>
    <w:rsid w:val="009D65BF"/>
    <w:rsid w:val="009D7EAB"/>
    <w:rsid w:val="009F4B40"/>
    <w:rsid w:val="00A034FB"/>
    <w:rsid w:val="00A248A9"/>
    <w:rsid w:val="00A4056C"/>
    <w:rsid w:val="00A50DD9"/>
    <w:rsid w:val="00A64049"/>
    <w:rsid w:val="00A82470"/>
    <w:rsid w:val="00A94D40"/>
    <w:rsid w:val="00AB7DBE"/>
    <w:rsid w:val="00AC3DC8"/>
    <w:rsid w:val="00AD372D"/>
    <w:rsid w:val="00AE69D2"/>
    <w:rsid w:val="00AF3144"/>
    <w:rsid w:val="00B00714"/>
    <w:rsid w:val="00B04788"/>
    <w:rsid w:val="00B04D46"/>
    <w:rsid w:val="00B47706"/>
    <w:rsid w:val="00B7697A"/>
    <w:rsid w:val="00B813BE"/>
    <w:rsid w:val="00B95488"/>
    <w:rsid w:val="00BA6F0D"/>
    <w:rsid w:val="00BB0E41"/>
    <w:rsid w:val="00BE0416"/>
    <w:rsid w:val="00BE6F19"/>
    <w:rsid w:val="00BF48C8"/>
    <w:rsid w:val="00C011A2"/>
    <w:rsid w:val="00C02E94"/>
    <w:rsid w:val="00C219AF"/>
    <w:rsid w:val="00C753A5"/>
    <w:rsid w:val="00C773FC"/>
    <w:rsid w:val="00C84796"/>
    <w:rsid w:val="00C92953"/>
    <w:rsid w:val="00CA565B"/>
    <w:rsid w:val="00CC06EA"/>
    <w:rsid w:val="00CC6AFE"/>
    <w:rsid w:val="00CC72FE"/>
    <w:rsid w:val="00CE0F43"/>
    <w:rsid w:val="00CF1701"/>
    <w:rsid w:val="00CF1D4C"/>
    <w:rsid w:val="00CF3743"/>
    <w:rsid w:val="00D16ECE"/>
    <w:rsid w:val="00D371A1"/>
    <w:rsid w:val="00D43661"/>
    <w:rsid w:val="00D63A0D"/>
    <w:rsid w:val="00D71D24"/>
    <w:rsid w:val="00DB58B1"/>
    <w:rsid w:val="00DC22FC"/>
    <w:rsid w:val="00DD0786"/>
    <w:rsid w:val="00DD661E"/>
    <w:rsid w:val="00DE5DBD"/>
    <w:rsid w:val="00E01B62"/>
    <w:rsid w:val="00E05F75"/>
    <w:rsid w:val="00E27387"/>
    <w:rsid w:val="00E37045"/>
    <w:rsid w:val="00E85F9D"/>
    <w:rsid w:val="00E931BE"/>
    <w:rsid w:val="00EB1E40"/>
    <w:rsid w:val="00ED69E8"/>
    <w:rsid w:val="00EE4C71"/>
    <w:rsid w:val="00F06FCC"/>
    <w:rsid w:val="00F13CEC"/>
    <w:rsid w:val="00F3203B"/>
    <w:rsid w:val="00F346F2"/>
    <w:rsid w:val="00F72DCC"/>
    <w:rsid w:val="00FA3A8F"/>
    <w:rsid w:val="00FC63CD"/>
    <w:rsid w:val="00FF367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663"/>
    <w:pPr>
      <w:spacing w:after="0" w:line="240" w:lineRule="auto"/>
    </w:pPr>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24663"/>
    <w:pPr>
      <w:ind w:left="720"/>
      <w:contextualSpacing/>
    </w:pPr>
  </w:style>
  <w:style w:type="paragraph" w:styleId="En-tte">
    <w:name w:val="header"/>
    <w:basedOn w:val="Normal"/>
    <w:link w:val="En-tteCar"/>
    <w:uiPriority w:val="99"/>
    <w:unhideWhenUsed/>
    <w:rsid w:val="00924663"/>
    <w:pPr>
      <w:tabs>
        <w:tab w:val="center" w:pos="4680"/>
        <w:tab w:val="right" w:pos="9360"/>
      </w:tabs>
    </w:pPr>
  </w:style>
  <w:style w:type="character" w:customStyle="1" w:styleId="En-tteCar">
    <w:name w:val="En-tête Car"/>
    <w:basedOn w:val="Policepardfaut"/>
    <w:link w:val="En-tte"/>
    <w:uiPriority w:val="99"/>
    <w:rsid w:val="00924663"/>
    <w:rPr>
      <w:lang w:val="en-US"/>
    </w:rPr>
  </w:style>
  <w:style w:type="paragraph" w:styleId="Pieddepage">
    <w:name w:val="footer"/>
    <w:basedOn w:val="Normal"/>
    <w:link w:val="PieddepageCar"/>
    <w:uiPriority w:val="99"/>
    <w:unhideWhenUsed/>
    <w:rsid w:val="00924663"/>
    <w:pPr>
      <w:tabs>
        <w:tab w:val="center" w:pos="4680"/>
        <w:tab w:val="right" w:pos="9360"/>
      </w:tabs>
    </w:pPr>
  </w:style>
  <w:style w:type="character" w:customStyle="1" w:styleId="PieddepageCar">
    <w:name w:val="Pied de page Car"/>
    <w:basedOn w:val="Policepardfaut"/>
    <w:link w:val="Pieddepage"/>
    <w:uiPriority w:val="99"/>
    <w:rsid w:val="00924663"/>
    <w:rPr>
      <w:lang w:val="en-US"/>
    </w:rPr>
  </w:style>
  <w:style w:type="paragraph" w:styleId="Notedebasdepage">
    <w:name w:val="footnote text"/>
    <w:basedOn w:val="Normal"/>
    <w:link w:val="NotedebasdepageCar"/>
    <w:uiPriority w:val="99"/>
    <w:unhideWhenUsed/>
    <w:rsid w:val="00924663"/>
    <w:rPr>
      <w:sz w:val="20"/>
      <w:szCs w:val="20"/>
    </w:rPr>
  </w:style>
  <w:style w:type="character" w:customStyle="1" w:styleId="NotedebasdepageCar">
    <w:name w:val="Note de bas de page Car"/>
    <w:basedOn w:val="Policepardfaut"/>
    <w:link w:val="Notedebasdepage"/>
    <w:uiPriority w:val="99"/>
    <w:rsid w:val="00924663"/>
    <w:rPr>
      <w:sz w:val="20"/>
      <w:szCs w:val="20"/>
      <w:lang w:val="en-US"/>
    </w:rPr>
  </w:style>
  <w:style w:type="character" w:styleId="Appelnotedebasdep">
    <w:name w:val="footnote reference"/>
    <w:basedOn w:val="Policepardfaut"/>
    <w:uiPriority w:val="99"/>
    <w:unhideWhenUsed/>
    <w:rsid w:val="00924663"/>
    <w:rPr>
      <w:vertAlign w:val="superscript"/>
    </w:rPr>
  </w:style>
  <w:style w:type="character" w:styleId="Lienhypertexte">
    <w:name w:val="Hyperlink"/>
    <w:basedOn w:val="Policepardfaut"/>
    <w:uiPriority w:val="99"/>
    <w:unhideWhenUsed/>
    <w:rsid w:val="00924663"/>
    <w:rPr>
      <w:color w:val="0563C1" w:themeColor="hyperlink"/>
      <w:u w:val="single"/>
    </w:rPr>
  </w:style>
  <w:style w:type="character" w:customStyle="1" w:styleId="hps">
    <w:name w:val="hps"/>
    <w:basedOn w:val="Policepardfaut"/>
    <w:rsid w:val="00B7697A"/>
  </w:style>
</w:styles>
</file>

<file path=word/webSettings.xml><?xml version="1.0" encoding="utf-8"?>
<w:webSettings xmlns:r="http://schemas.openxmlformats.org/officeDocument/2006/relationships" xmlns:w="http://schemas.openxmlformats.org/wordprocessingml/2006/main">
  <w:divs>
    <w:div w:id="572131495">
      <w:bodyDiv w:val="1"/>
      <w:marLeft w:val="0"/>
      <w:marRight w:val="0"/>
      <w:marTop w:val="0"/>
      <w:marBottom w:val="0"/>
      <w:divBdr>
        <w:top w:val="none" w:sz="0" w:space="0" w:color="auto"/>
        <w:left w:val="none" w:sz="0" w:space="0" w:color="auto"/>
        <w:bottom w:val="none" w:sz="0" w:space="0" w:color="auto"/>
        <w:right w:val="none" w:sz="0" w:space="0" w:color="auto"/>
      </w:divBdr>
      <w:divsChild>
        <w:div w:id="925384763">
          <w:marLeft w:val="0"/>
          <w:marRight w:val="0"/>
          <w:marTop w:val="0"/>
          <w:marBottom w:val="0"/>
          <w:divBdr>
            <w:top w:val="none" w:sz="0" w:space="0" w:color="auto"/>
            <w:left w:val="none" w:sz="0" w:space="0" w:color="auto"/>
            <w:bottom w:val="none" w:sz="0" w:space="0" w:color="auto"/>
            <w:right w:val="none" w:sz="0" w:space="0" w:color="auto"/>
          </w:divBdr>
          <w:divsChild>
            <w:div w:id="1890341305">
              <w:marLeft w:val="0"/>
              <w:marRight w:val="0"/>
              <w:marTop w:val="0"/>
              <w:marBottom w:val="0"/>
              <w:divBdr>
                <w:top w:val="none" w:sz="0" w:space="0" w:color="auto"/>
                <w:left w:val="none" w:sz="0" w:space="0" w:color="auto"/>
                <w:bottom w:val="none" w:sz="0" w:space="0" w:color="auto"/>
                <w:right w:val="none" w:sz="0" w:space="0" w:color="auto"/>
              </w:divBdr>
              <w:divsChild>
                <w:div w:id="1274366203">
                  <w:marLeft w:val="0"/>
                  <w:marRight w:val="0"/>
                  <w:marTop w:val="0"/>
                  <w:marBottom w:val="0"/>
                  <w:divBdr>
                    <w:top w:val="none" w:sz="0" w:space="0" w:color="auto"/>
                    <w:left w:val="none" w:sz="0" w:space="0" w:color="auto"/>
                    <w:bottom w:val="none" w:sz="0" w:space="0" w:color="auto"/>
                    <w:right w:val="none" w:sz="0" w:space="0" w:color="auto"/>
                  </w:divBdr>
                  <w:divsChild>
                    <w:div w:id="1320691643">
                      <w:marLeft w:val="0"/>
                      <w:marRight w:val="0"/>
                      <w:marTop w:val="0"/>
                      <w:marBottom w:val="0"/>
                      <w:divBdr>
                        <w:top w:val="none" w:sz="0" w:space="0" w:color="auto"/>
                        <w:left w:val="none" w:sz="0" w:space="0" w:color="auto"/>
                        <w:bottom w:val="none" w:sz="0" w:space="0" w:color="auto"/>
                        <w:right w:val="none" w:sz="0" w:space="0" w:color="auto"/>
                      </w:divBdr>
                      <w:divsChild>
                        <w:div w:id="1409159201">
                          <w:marLeft w:val="0"/>
                          <w:marRight w:val="0"/>
                          <w:marTop w:val="0"/>
                          <w:marBottom w:val="0"/>
                          <w:divBdr>
                            <w:top w:val="none" w:sz="0" w:space="0" w:color="auto"/>
                            <w:left w:val="none" w:sz="0" w:space="0" w:color="auto"/>
                            <w:bottom w:val="none" w:sz="0" w:space="0" w:color="auto"/>
                            <w:right w:val="none" w:sz="0" w:space="0" w:color="auto"/>
                          </w:divBdr>
                          <w:divsChild>
                            <w:div w:id="1312561426">
                              <w:marLeft w:val="0"/>
                              <w:marRight w:val="0"/>
                              <w:marTop w:val="0"/>
                              <w:marBottom w:val="0"/>
                              <w:divBdr>
                                <w:top w:val="none" w:sz="0" w:space="0" w:color="auto"/>
                                <w:left w:val="none" w:sz="0" w:space="0" w:color="auto"/>
                                <w:bottom w:val="none" w:sz="0" w:space="0" w:color="auto"/>
                                <w:right w:val="none" w:sz="0" w:space="0" w:color="auto"/>
                              </w:divBdr>
                              <w:divsChild>
                                <w:div w:id="1899238653">
                                  <w:marLeft w:val="0"/>
                                  <w:marRight w:val="0"/>
                                  <w:marTop w:val="0"/>
                                  <w:marBottom w:val="0"/>
                                  <w:divBdr>
                                    <w:top w:val="none" w:sz="0" w:space="0" w:color="auto"/>
                                    <w:left w:val="none" w:sz="0" w:space="0" w:color="auto"/>
                                    <w:bottom w:val="none" w:sz="0" w:space="0" w:color="auto"/>
                                    <w:right w:val="none" w:sz="0" w:space="0" w:color="auto"/>
                                  </w:divBdr>
                                  <w:divsChild>
                                    <w:div w:id="466557793">
                                      <w:marLeft w:val="60"/>
                                      <w:marRight w:val="0"/>
                                      <w:marTop w:val="0"/>
                                      <w:marBottom w:val="0"/>
                                      <w:divBdr>
                                        <w:top w:val="none" w:sz="0" w:space="0" w:color="auto"/>
                                        <w:left w:val="none" w:sz="0" w:space="0" w:color="auto"/>
                                        <w:bottom w:val="none" w:sz="0" w:space="0" w:color="auto"/>
                                        <w:right w:val="none" w:sz="0" w:space="0" w:color="auto"/>
                                      </w:divBdr>
                                      <w:divsChild>
                                        <w:div w:id="327947122">
                                          <w:marLeft w:val="0"/>
                                          <w:marRight w:val="0"/>
                                          <w:marTop w:val="0"/>
                                          <w:marBottom w:val="0"/>
                                          <w:divBdr>
                                            <w:top w:val="none" w:sz="0" w:space="0" w:color="auto"/>
                                            <w:left w:val="none" w:sz="0" w:space="0" w:color="auto"/>
                                            <w:bottom w:val="none" w:sz="0" w:space="0" w:color="auto"/>
                                            <w:right w:val="none" w:sz="0" w:space="0" w:color="auto"/>
                                          </w:divBdr>
                                          <w:divsChild>
                                            <w:div w:id="238708537">
                                              <w:marLeft w:val="0"/>
                                              <w:marRight w:val="0"/>
                                              <w:marTop w:val="0"/>
                                              <w:marBottom w:val="120"/>
                                              <w:divBdr>
                                                <w:top w:val="single" w:sz="6" w:space="0" w:color="F5F5F5"/>
                                                <w:left w:val="single" w:sz="6" w:space="0" w:color="F5F5F5"/>
                                                <w:bottom w:val="single" w:sz="6" w:space="0" w:color="F5F5F5"/>
                                                <w:right w:val="single" w:sz="6" w:space="0" w:color="F5F5F5"/>
                                              </w:divBdr>
                                              <w:divsChild>
                                                <w:div w:id="679550355">
                                                  <w:marLeft w:val="0"/>
                                                  <w:marRight w:val="0"/>
                                                  <w:marTop w:val="0"/>
                                                  <w:marBottom w:val="0"/>
                                                  <w:divBdr>
                                                    <w:top w:val="none" w:sz="0" w:space="0" w:color="auto"/>
                                                    <w:left w:val="none" w:sz="0" w:space="0" w:color="auto"/>
                                                    <w:bottom w:val="none" w:sz="0" w:space="0" w:color="auto"/>
                                                    <w:right w:val="none" w:sz="0" w:space="0" w:color="auto"/>
                                                  </w:divBdr>
                                                  <w:divsChild>
                                                    <w:div w:id="295794684">
                                                      <w:marLeft w:val="0"/>
                                                      <w:marRight w:val="0"/>
                                                      <w:marTop w:val="0"/>
                                                      <w:marBottom w:val="0"/>
                                                      <w:divBdr>
                                                        <w:top w:val="none" w:sz="0" w:space="0" w:color="auto"/>
                                                        <w:left w:val="none" w:sz="0" w:space="0" w:color="auto"/>
                                                        <w:bottom w:val="none" w:sz="0" w:space="0" w:color="auto"/>
                                                        <w:right w:val="none" w:sz="0" w:space="0" w:color="auto"/>
                                                      </w:divBdr>
                                                    </w:div>
                                                  </w:divsChild>
                                                </w:div>
                                                <w:div w:id="1542404714">
                                                  <w:marLeft w:val="0"/>
                                                  <w:marRight w:val="0"/>
                                                  <w:marTop w:val="0"/>
                                                  <w:marBottom w:val="0"/>
                                                  <w:divBdr>
                                                    <w:top w:val="none" w:sz="0" w:space="0" w:color="auto"/>
                                                    <w:left w:val="none" w:sz="0" w:space="0" w:color="auto"/>
                                                    <w:bottom w:val="none" w:sz="0" w:space="0" w:color="auto"/>
                                                    <w:right w:val="none" w:sz="0" w:space="0" w:color="auto"/>
                                                  </w:divBdr>
                                                  <w:divsChild>
                                                    <w:div w:id="2596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unowa.unmissions.org/Default.aspx?tabid=853" TargetMode="External"/><Relationship Id="rId3" Type="http://schemas.openxmlformats.org/officeDocument/2006/relationships/hyperlink" Target="http://www.undp.org/content/undp/en/home/ourwork/crisispreventionandrecovery/focus_areas/rule-of-law/" TargetMode="External"/><Relationship Id="rId7" Type="http://schemas.openxmlformats.org/officeDocument/2006/relationships/hyperlink" Target="http://www.ecowas.int/publications/en/framework/ECPF_final.pdf" TargetMode="External"/><Relationship Id="rId12" Type="http://schemas.openxmlformats.org/officeDocument/2006/relationships/hyperlink" Target="http://dohanews.co/un-names-qatar-attorney-general-al-marri-to-key/" TargetMode="External"/><Relationship Id="rId2" Type="http://schemas.openxmlformats.org/officeDocument/2006/relationships/hyperlink" Target="http://allafrica.com/stories/201209281572.html" TargetMode="External"/><Relationship Id="rId1" Type="http://schemas.openxmlformats.org/officeDocument/2006/relationships/hyperlink" Target="http://www.oecd.org/dac/governance-peace/conflictandfragility/docs/5%20From%20Spoilers%20to%20Statebuilders%20.pdf" TargetMode="External"/><Relationship Id="rId6" Type="http://schemas.openxmlformats.org/officeDocument/2006/relationships/hyperlink" Target="http://www.un.org/en/sc/ctc/docs/2013/2013-09-20_SG_Report_Sahel_EN.pdf" TargetMode="External"/><Relationship Id="rId11" Type="http://schemas.openxmlformats.org/officeDocument/2006/relationships/hyperlink" Target="http://unmultimedia.org/photo/detail.jsp?id=560/560569&amp;key=21&amp;query=category:Secretary-General&amp;lang=&amp;sf" TargetMode="External"/><Relationship Id="rId5" Type="http://schemas.openxmlformats.org/officeDocument/2006/relationships/hyperlink" Target="http://www.post2015hlp.org/wp-content/uploads/2013/05/UN-Report.pdf" TargetMode="External"/><Relationship Id="rId10" Type="http://schemas.openxmlformats.org/officeDocument/2006/relationships/hyperlink" Target="http://www.transparency.org/cpi2012/results" TargetMode="External"/><Relationship Id="rId4" Type="http://schemas.openxmlformats.org/officeDocument/2006/relationships/hyperlink" Target="http://www.un.org/en/ga/search/view_doc.asp?symbol=S/PRST/2013/22" TargetMode="External"/><Relationship Id="rId9" Type="http://schemas.openxmlformats.org/officeDocument/2006/relationships/hyperlink" Target="http://allafrica.com/stories/201209281572.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D44FFA-EA2D-4E74-B073-52AC81920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4959</Words>
  <Characters>27278</Characters>
  <Application>Microsoft Office Word</Application>
  <DocSecurity>0</DocSecurity>
  <Lines>227</Lines>
  <Paragraphs>64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consultant</dc:creator>
  <cp:keywords/>
  <dc:description/>
  <cp:lastModifiedBy>USER</cp:lastModifiedBy>
  <cp:revision>3</cp:revision>
  <dcterms:created xsi:type="dcterms:W3CDTF">2015-05-24T15:50:00Z</dcterms:created>
  <dcterms:modified xsi:type="dcterms:W3CDTF">2015-05-24T16:06:00Z</dcterms:modified>
</cp:coreProperties>
</file>