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BC" w:rsidRPr="00314AAF" w:rsidRDefault="00084EBC" w:rsidP="0069220A">
      <w:pPr>
        <w:tabs>
          <w:tab w:val="left" w:pos="5103"/>
        </w:tabs>
        <w:spacing w:line="240" w:lineRule="auto"/>
        <w:jc w:val="center"/>
        <w:rPr>
          <w:rFonts w:ascii="Algerian" w:hAnsi="Algerian" w:cs="Times New Roman"/>
          <w:b/>
        </w:rPr>
      </w:pPr>
      <w:r w:rsidRPr="00314AAF">
        <w:rPr>
          <w:rFonts w:ascii="Algerian" w:hAnsi="Algerian" w:cs="Times New Roman"/>
          <w:b/>
        </w:rPr>
        <w:t>Le Sénégal à l’école de la justice pénale internationale</w:t>
      </w:r>
    </w:p>
    <w:p w:rsidR="00FA211B" w:rsidRPr="00314AAF" w:rsidRDefault="00084EBC" w:rsidP="00E162BE">
      <w:pPr>
        <w:tabs>
          <w:tab w:val="left" w:pos="5103"/>
        </w:tabs>
        <w:ind w:firstLine="567"/>
        <w:jc w:val="both"/>
        <w:rPr>
          <w:rFonts w:ascii="Times New Roman" w:hAnsi="Times New Roman" w:cs="Times New Roman"/>
        </w:rPr>
      </w:pPr>
      <w:r w:rsidRPr="00314AAF">
        <w:rPr>
          <w:rFonts w:ascii="Times New Roman" w:hAnsi="Times New Roman" w:cs="Times New Roman"/>
        </w:rPr>
        <w:t>L’ouverture au</w:t>
      </w:r>
      <w:r w:rsidR="00985C6D">
        <w:rPr>
          <w:rFonts w:ascii="Times New Roman" w:hAnsi="Times New Roman" w:cs="Times New Roman"/>
        </w:rPr>
        <w:t xml:space="preserve"> Sénégal du procès de l’ancien p</w:t>
      </w:r>
      <w:r w:rsidRPr="00314AAF">
        <w:rPr>
          <w:rFonts w:ascii="Times New Roman" w:hAnsi="Times New Roman" w:cs="Times New Roman"/>
        </w:rPr>
        <w:t>résident tchadien</w:t>
      </w:r>
      <w:r w:rsidR="004A6AF9" w:rsidRPr="00314AAF">
        <w:rPr>
          <w:rFonts w:ascii="Times New Roman" w:hAnsi="Times New Roman" w:cs="Times New Roman"/>
        </w:rPr>
        <w:t>,</w:t>
      </w:r>
      <w:r w:rsidRPr="00314AAF">
        <w:rPr>
          <w:rFonts w:ascii="Times New Roman" w:hAnsi="Times New Roman" w:cs="Times New Roman"/>
        </w:rPr>
        <w:t xml:space="preserve"> Monsieur </w:t>
      </w:r>
      <w:proofErr w:type="spellStart"/>
      <w:r w:rsidRPr="00314AAF">
        <w:rPr>
          <w:rFonts w:ascii="Times New Roman" w:hAnsi="Times New Roman" w:cs="Times New Roman"/>
        </w:rPr>
        <w:t>Hissein</w:t>
      </w:r>
      <w:proofErr w:type="spellEnd"/>
      <w:r w:rsidR="00314AAF">
        <w:rPr>
          <w:rFonts w:ascii="Times New Roman" w:hAnsi="Times New Roman" w:cs="Times New Roman"/>
        </w:rPr>
        <w:t xml:space="preserve"> HABRE</w:t>
      </w:r>
      <w:r w:rsidR="00314AAF" w:rsidRPr="00314AAF">
        <w:rPr>
          <w:rFonts w:ascii="Times New Roman" w:hAnsi="Times New Roman" w:cs="Times New Roman"/>
        </w:rPr>
        <w:t>,  les</w:t>
      </w:r>
      <w:r w:rsidR="00314AAF">
        <w:rPr>
          <w:rFonts w:ascii="Times New Roman" w:hAnsi="Times New Roman" w:cs="Times New Roman"/>
        </w:rPr>
        <w:t xml:space="preserve"> </w:t>
      </w:r>
      <w:r w:rsidRPr="00314AAF">
        <w:rPr>
          <w:rFonts w:ascii="Times New Roman" w:hAnsi="Times New Roman" w:cs="Times New Roman"/>
        </w:rPr>
        <w:t>développements récents, la suspension de l’audience et la commission d’office d’avocats sénégalais pour assurer la défense de M. HABRE commencent à faire couler beaucoup d’encre.</w:t>
      </w:r>
      <w:r w:rsidR="00985C6D">
        <w:rPr>
          <w:rFonts w:ascii="Times New Roman" w:hAnsi="Times New Roman" w:cs="Times New Roman"/>
        </w:rPr>
        <w:t xml:space="preserve"> </w:t>
      </w:r>
      <w:r w:rsidRPr="00314AAF">
        <w:rPr>
          <w:rFonts w:ascii="Times New Roman" w:hAnsi="Times New Roman" w:cs="Times New Roman"/>
        </w:rPr>
        <w:t>Cette situation qui ne laisse indifférent ni les praticiens ni les théoriciens du droit me laisse croire que pour moi plus qu’un devoir, c’est une obligation que de partager ma réflexion</w:t>
      </w:r>
      <w:r w:rsidRPr="0083327F">
        <w:rPr>
          <w:rFonts w:ascii="Times New Roman" w:hAnsi="Times New Roman" w:cs="Times New Roman"/>
        </w:rPr>
        <w:t xml:space="preserve"> </w:t>
      </w:r>
      <w:r w:rsidR="00985C6D" w:rsidRPr="0083327F">
        <w:rPr>
          <w:rFonts w:ascii="Times New Roman" w:hAnsi="Times New Roman" w:cs="Times New Roman"/>
        </w:rPr>
        <w:t>sur la question</w:t>
      </w:r>
      <w:r w:rsidR="0083327F">
        <w:rPr>
          <w:rFonts w:ascii="Times New Roman" w:hAnsi="Times New Roman" w:cs="Times New Roman"/>
        </w:rPr>
        <w:t xml:space="preserve"> en tant que </w:t>
      </w:r>
      <w:r w:rsidR="00E74F01" w:rsidRPr="0083327F">
        <w:rPr>
          <w:rFonts w:ascii="Times New Roman" w:hAnsi="Times New Roman" w:cs="Times New Roman"/>
        </w:rPr>
        <w:t>théoricien du droit</w:t>
      </w:r>
      <w:r w:rsidR="00FA211B" w:rsidRPr="0083327F">
        <w:rPr>
          <w:rFonts w:ascii="Times New Roman" w:hAnsi="Times New Roman" w:cs="Times New Roman"/>
        </w:rPr>
        <w:t xml:space="preserve"> (</w:t>
      </w:r>
      <w:r w:rsidR="00FA211B" w:rsidRPr="0083327F">
        <w:rPr>
          <w:rFonts w:ascii="Times New Roman" w:hAnsi="Times New Roman" w:cs="Times New Roman"/>
          <w:i/>
        </w:rPr>
        <w:t>enseignant chercheur</w:t>
      </w:r>
      <w:r w:rsidR="00FA211B" w:rsidRPr="0083327F">
        <w:rPr>
          <w:rFonts w:ascii="Times New Roman" w:hAnsi="Times New Roman" w:cs="Times New Roman"/>
        </w:rPr>
        <w:t xml:space="preserve">) </w:t>
      </w:r>
      <w:r w:rsidR="0083327F">
        <w:rPr>
          <w:rFonts w:ascii="Times New Roman" w:hAnsi="Times New Roman" w:cs="Times New Roman"/>
        </w:rPr>
        <w:t xml:space="preserve">d’une part, </w:t>
      </w:r>
      <w:r w:rsidR="00FA211B" w:rsidRPr="0083327F">
        <w:rPr>
          <w:rFonts w:ascii="Times New Roman" w:hAnsi="Times New Roman" w:cs="Times New Roman"/>
        </w:rPr>
        <w:t xml:space="preserve">et </w:t>
      </w:r>
      <w:r w:rsidR="0083327F">
        <w:rPr>
          <w:rFonts w:ascii="Times New Roman" w:hAnsi="Times New Roman" w:cs="Times New Roman"/>
        </w:rPr>
        <w:t>praticien du droit (A</w:t>
      </w:r>
      <w:r w:rsidR="00FA211B" w:rsidRPr="0083327F">
        <w:rPr>
          <w:rFonts w:ascii="Times New Roman" w:hAnsi="Times New Roman" w:cs="Times New Roman"/>
        </w:rPr>
        <w:t>vocat</w:t>
      </w:r>
      <w:r w:rsidR="00E74F01" w:rsidRPr="0083327F">
        <w:rPr>
          <w:rFonts w:ascii="Times New Roman" w:hAnsi="Times New Roman" w:cs="Times New Roman"/>
        </w:rPr>
        <w:t>,</w:t>
      </w:r>
      <w:r w:rsidR="0083327F">
        <w:rPr>
          <w:rFonts w:ascii="Times New Roman" w:hAnsi="Times New Roman" w:cs="Times New Roman"/>
        </w:rPr>
        <w:t xml:space="preserve"> c’est-à-dire un des A</w:t>
      </w:r>
      <w:r w:rsidR="00FA211B" w:rsidRPr="0083327F">
        <w:rPr>
          <w:rFonts w:ascii="Times New Roman" w:hAnsi="Times New Roman" w:cs="Times New Roman"/>
        </w:rPr>
        <w:t xml:space="preserve">cteurs principaux du service </w:t>
      </w:r>
      <w:r w:rsidR="00E74F01" w:rsidRPr="0083327F">
        <w:rPr>
          <w:rFonts w:ascii="Times New Roman" w:hAnsi="Times New Roman" w:cs="Times New Roman"/>
        </w:rPr>
        <w:t>public de la justice</w:t>
      </w:r>
      <w:r w:rsidR="0083327F">
        <w:rPr>
          <w:rFonts w:ascii="Times New Roman" w:hAnsi="Times New Roman" w:cs="Times New Roman"/>
        </w:rPr>
        <w:t>)</w:t>
      </w:r>
      <w:r w:rsidR="00FA211B" w:rsidRPr="0083327F">
        <w:rPr>
          <w:rFonts w:ascii="Times New Roman" w:hAnsi="Times New Roman" w:cs="Times New Roman"/>
        </w:rPr>
        <w:t>.</w:t>
      </w:r>
      <w:r w:rsidR="00E162BE">
        <w:rPr>
          <w:rFonts w:ascii="Times New Roman" w:hAnsi="Times New Roman" w:cs="Times New Roman"/>
        </w:rPr>
        <w:t xml:space="preserve"> </w:t>
      </w:r>
      <w:r w:rsidR="00FA211B" w:rsidRPr="00314AAF">
        <w:rPr>
          <w:rFonts w:ascii="Times New Roman" w:hAnsi="Times New Roman" w:cs="Times New Roman"/>
        </w:rPr>
        <w:t>Mais</w:t>
      </w:r>
      <w:r w:rsidR="008B3803" w:rsidRPr="00314AAF">
        <w:rPr>
          <w:rFonts w:ascii="Times New Roman" w:hAnsi="Times New Roman" w:cs="Times New Roman"/>
        </w:rPr>
        <w:t>, il ne sera point ques</w:t>
      </w:r>
      <w:r w:rsidR="00004084" w:rsidRPr="00314AAF">
        <w:rPr>
          <w:rFonts w:ascii="Times New Roman" w:hAnsi="Times New Roman" w:cs="Times New Roman"/>
        </w:rPr>
        <w:t>tion de m'</w:t>
      </w:r>
      <w:r w:rsidR="004638E6" w:rsidRPr="00314AAF">
        <w:rPr>
          <w:rFonts w:ascii="Times New Roman" w:hAnsi="Times New Roman" w:cs="Times New Roman"/>
        </w:rPr>
        <w:t>im</w:t>
      </w:r>
      <w:r w:rsidR="00B3152F" w:rsidRPr="00314AAF">
        <w:rPr>
          <w:rFonts w:ascii="Times New Roman" w:hAnsi="Times New Roman" w:cs="Times New Roman"/>
        </w:rPr>
        <w:t>m</w:t>
      </w:r>
      <w:r w:rsidR="004638E6" w:rsidRPr="00314AAF">
        <w:rPr>
          <w:rFonts w:ascii="Times New Roman" w:hAnsi="Times New Roman" w:cs="Times New Roman"/>
        </w:rPr>
        <w:t>is</w:t>
      </w:r>
      <w:r w:rsidR="00B3152F" w:rsidRPr="00314AAF">
        <w:rPr>
          <w:rFonts w:ascii="Times New Roman" w:hAnsi="Times New Roman" w:cs="Times New Roman"/>
        </w:rPr>
        <w:t>c</w:t>
      </w:r>
      <w:r w:rsidR="004638E6" w:rsidRPr="00314AAF">
        <w:rPr>
          <w:rFonts w:ascii="Times New Roman" w:hAnsi="Times New Roman" w:cs="Times New Roman"/>
        </w:rPr>
        <w:t>er</w:t>
      </w:r>
      <w:r w:rsidR="00B3152F" w:rsidRPr="00314AAF">
        <w:rPr>
          <w:rFonts w:ascii="Times New Roman" w:hAnsi="Times New Roman" w:cs="Times New Roman"/>
        </w:rPr>
        <w:t xml:space="preserve"> </w:t>
      </w:r>
      <w:r w:rsidR="008B3803" w:rsidRPr="00314AAF">
        <w:rPr>
          <w:rFonts w:ascii="Times New Roman" w:hAnsi="Times New Roman" w:cs="Times New Roman"/>
        </w:rPr>
        <w:t xml:space="preserve">dans le procès ni de parler du dossier </w:t>
      </w:r>
      <w:r w:rsidR="00E74F01" w:rsidRPr="00314AAF">
        <w:rPr>
          <w:rFonts w:ascii="Times New Roman" w:hAnsi="Times New Roman" w:cs="Times New Roman"/>
        </w:rPr>
        <w:t>« </w:t>
      </w:r>
      <w:r w:rsidR="008B3803" w:rsidRPr="00314AAF">
        <w:rPr>
          <w:rFonts w:ascii="Times New Roman" w:hAnsi="Times New Roman" w:cs="Times New Roman"/>
        </w:rPr>
        <w:t>HABRE</w:t>
      </w:r>
      <w:r w:rsidR="00E74F01" w:rsidRPr="00314AAF">
        <w:rPr>
          <w:rFonts w:ascii="Times New Roman" w:hAnsi="Times New Roman" w:cs="Times New Roman"/>
        </w:rPr>
        <w:t> »</w:t>
      </w:r>
      <w:r w:rsidR="008B3803" w:rsidRPr="00314AAF">
        <w:rPr>
          <w:rFonts w:ascii="Times New Roman" w:hAnsi="Times New Roman" w:cs="Times New Roman"/>
        </w:rPr>
        <w:t xml:space="preserve"> et ce</w:t>
      </w:r>
      <w:r w:rsidR="00E74F01" w:rsidRPr="00314AAF">
        <w:rPr>
          <w:rFonts w:ascii="Times New Roman" w:hAnsi="Times New Roman" w:cs="Times New Roman"/>
        </w:rPr>
        <w:t>,</w:t>
      </w:r>
      <w:r w:rsidR="008B3803" w:rsidRPr="00314AAF">
        <w:rPr>
          <w:rFonts w:ascii="Times New Roman" w:hAnsi="Times New Roman" w:cs="Times New Roman"/>
        </w:rPr>
        <w:t xml:space="preserve"> pour deux raisons</w:t>
      </w:r>
      <w:r w:rsidR="00640658">
        <w:rPr>
          <w:rFonts w:ascii="Times New Roman" w:hAnsi="Times New Roman" w:cs="Times New Roman"/>
        </w:rPr>
        <w:t xml:space="preserve"> au moins</w:t>
      </w:r>
      <w:r w:rsidR="00985C6D">
        <w:rPr>
          <w:rFonts w:ascii="Times New Roman" w:hAnsi="Times New Roman" w:cs="Times New Roman"/>
        </w:rPr>
        <w:t> :</w:t>
      </w:r>
    </w:p>
    <w:p w:rsidR="00314AAF" w:rsidRDefault="006974F6" w:rsidP="00985C6D">
      <w:pPr>
        <w:pStyle w:val="Paragraphedeliste"/>
        <w:numPr>
          <w:ilvl w:val="0"/>
          <w:numId w:val="1"/>
        </w:numPr>
        <w:tabs>
          <w:tab w:val="left" w:pos="5103"/>
        </w:tabs>
        <w:jc w:val="both"/>
        <w:rPr>
          <w:rFonts w:ascii="Times New Roman" w:hAnsi="Times New Roman" w:cs="Times New Roman"/>
        </w:rPr>
      </w:pPr>
      <w:r w:rsidRPr="00314AAF">
        <w:rPr>
          <w:rFonts w:ascii="Times New Roman" w:hAnsi="Times New Roman" w:cs="Times New Roman"/>
        </w:rPr>
        <w:t>J’ignore tout de ce dossier n’étant constitué ni par l’accusé ni par les victimes ;</w:t>
      </w:r>
      <w:r w:rsidR="00314AAF">
        <w:rPr>
          <w:rFonts w:ascii="Times New Roman" w:hAnsi="Times New Roman" w:cs="Times New Roman"/>
        </w:rPr>
        <w:t xml:space="preserve"> </w:t>
      </w:r>
    </w:p>
    <w:p w:rsidR="0041716F" w:rsidRPr="00314AAF" w:rsidRDefault="0041716F" w:rsidP="00985C6D">
      <w:pPr>
        <w:pStyle w:val="Paragraphedeliste"/>
        <w:tabs>
          <w:tab w:val="left" w:pos="5103"/>
        </w:tabs>
        <w:jc w:val="both"/>
        <w:rPr>
          <w:rFonts w:ascii="Times New Roman" w:hAnsi="Times New Roman" w:cs="Times New Roman"/>
        </w:rPr>
      </w:pPr>
      <w:r w:rsidRPr="00314AAF">
        <w:rPr>
          <w:rFonts w:ascii="Times New Roman" w:hAnsi="Times New Roman" w:cs="Times New Roman"/>
        </w:rPr>
        <w:t xml:space="preserve"> </w:t>
      </w:r>
    </w:p>
    <w:p w:rsidR="006974F6" w:rsidRPr="00314AAF" w:rsidRDefault="00DD55CC" w:rsidP="00985C6D">
      <w:pPr>
        <w:pStyle w:val="Paragraphedeliste"/>
        <w:numPr>
          <w:ilvl w:val="0"/>
          <w:numId w:val="1"/>
        </w:numPr>
        <w:tabs>
          <w:tab w:val="left" w:pos="5103"/>
        </w:tabs>
        <w:jc w:val="both"/>
        <w:rPr>
          <w:rFonts w:ascii="Times New Roman" w:hAnsi="Times New Roman" w:cs="Times New Roman"/>
          <w:b/>
        </w:rPr>
      </w:pPr>
      <w:r>
        <w:rPr>
          <w:rFonts w:ascii="Times New Roman" w:hAnsi="Times New Roman" w:cs="Times New Roman"/>
        </w:rPr>
        <w:t>A</w:t>
      </w:r>
      <w:r w:rsidR="006974F6" w:rsidRPr="00314AAF">
        <w:rPr>
          <w:rFonts w:ascii="Times New Roman" w:hAnsi="Times New Roman" w:cs="Times New Roman"/>
        </w:rPr>
        <w:t>gir autrement constitue</w:t>
      </w:r>
      <w:r w:rsidR="0041716F" w:rsidRPr="00314AAF">
        <w:rPr>
          <w:rFonts w:ascii="Times New Roman" w:hAnsi="Times New Roman" w:cs="Times New Roman"/>
        </w:rPr>
        <w:t>rait</w:t>
      </w:r>
      <w:r w:rsidR="006974F6" w:rsidRPr="00314AAF">
        <w:rPr>
          <w:rFonts w:ascii="Times New Roman" w:hAnsi="Times New Roman" w:cs="Times New Roman"/>
        </w:rPr>
        <w:t xml:space="preserve"> une violation grave de l’article 20 de notre règlement intérieur qui interdit à l’avocat </w:t>
      </w:r>
      <w:r w:rsidR="006974F6" w:rsidRPr="00314AAF">
        <w:rPr>
          <w:rFonts w:ascii="Times New Roman" w:hAnsi="Times New Roman" w:cs="Times New Roman"/>
          <w:b/>
        </w:rPr>
        <w:t>tout</w:t>
      </w:r>
      <w:r w:rsidR="00DC3FBB" w:rsidRPr="00314AAF">
        <w:rPr>
          <w:rFonts w:ascii="Times New Roman" w:hAnsi="Times New Roman" w:cs="Times New Roman"/>
          <w:b/>
        </w:rPr>
        <w:t>e</w:t>
      </w:r>
      <w:r w:rsidR="006974F6" w:rsidRPr="00314AAF">
        <w:rPr>
          <w:rFonts w:ascii="Times New Roman" w:hAnsi="Times New Roman" w:cs="Times New Roman"/>
          <w:b/>
        </w:rPr>
        <w:t xml:space="preserve"> déclaration ou manifestation publique relative à un procès en cours sous quelque forme que ce soit et quel</w:t>
      </w:r>
      <w:r w:rsidR="00DC3FBB" w:rsidRPr="00314AAF">
        <w:rPr>
          <w:rFonts w:ascii="Times New Roman" w:hAnsi="Times New Roman" w:cs="Times New Roman"/>
          <w:b/>
        </w:rPr>
        <w:t>les</w:t>
      </w:r>
      <w:r w:rsidR="006974F6" w:rsidRPr="00314AAF">
        <w:rPr>
          <w:rFonts w:ascii="Times New Roman" w:hAnsi="Times New Roman" w:cs="Times New Roman"/>
          <w:b/>
        </w:rPr>
        <w:t xml:space="preserve"> que soient les circonstances, sauf autorisation du Bâtonnier.</w:t>
      </w:r>
    </w:p>
    <w:p w:rsidR="00E74F01" w:rsidRPr="00314AAF" w:rsidRDefault="00314AAF" w:rsidP="00985C6D">
      <w:pPr>
        <w:pStyle w:val="Paragraphedeliste"/>
        <w:jc w:val="both"/>
        <w:rPr>
          <w:rFonts w:ascii="Times New Roman" w:hAnsi="Times New Roman" w:cs="Times New Roman"/>
          <w:b/>
        </w:rPr>
      </w:pPr>
      <w:r>
        <w:rPr>
          <w:rFonts w:ascii="Times New Roman" w:hAnsi="Times New Roman" w:cs="Times New Roman"/>
          <w:b/>
        </w:rPr>
        <w:t xml:space="preserve"> </w:t>
      </w:r>
    </w:p>
    <w:p w:rsidR="00DC3FBB" w:rsidRPr="00314AAF" w:rsidRDefault="006974F6" w:rsidP="00985C6D">
      <w:pPr>
        <w:pStyle w:val="Paragraphedeliste"/>
        <w:tabs>
          <w:tab w:val="left" w:pos="709"/>
          <w:tab w:val="left" w:pos="5103"/>
        </w:tabs>
        <w:ind w:left="0"/>
        <w:jc w:val="both"/>
        <w:rPr>
          <w:rFonts w:ascii="Times New Roman" w:hAnsi="Times New Roman" w:cs="Times New Roman"/>
        </w:rPr>
      </w:pPr>
      <w:r w:rsidRPr="00314AAF">
        <w:rPr>
          <w:rFonts w:ascii="Times New Roman" w:hAnsi="Times New Roman" w:cs="Times New Roman"/>
        </w:rPr>
        <w:t>Il convient</w:t>
      </w:r>
      <w:r w:rsidR="00DC3FBB" w:rsidRPr="00314AAF">
        <w:rPr>
          <w:rFonts w:ascii="Times New Roman" w:hAnsi="Times New Roman" w:cs="Times New Roman"/>
        </w:rPr>
        <w:t xml:space="preserve"> cependant</w:t>
      </w:r>
      <w:r w:rsidRPr="00314AAF">
        <w:rPr>
          <w:rFonts w:ascii="Times New Roman" w:hAnsi="Times New Roman" w:cs="Times New Roman"/>
        </w:rPr>
        <w:t xml:space="preserve"> de préciser que l’autorisation susvisée ne peut être accordée qu’à l’avocat constitué dans le procès en cours et</w:t>
      </w:r>
      <w:r w:rsidR="00DC3FBB" w:rsidRPr="00314AAF">
        <w:rPr>
          <w:rFonts w:ascii="Times New Roman" w:hAnsi="Times New Roman" w:cs="Times New Roman"/>
        </w:rPr>
        <w:t xml:space="preserve"> ne</w:t>
      </w:r>
      <w:r w:rsidRPr="00314AAF">
        <w:rPr>
          <w:rFonts w:ascii="Times New Roman" w:hAnsi="Times New Roman" w:cs="Times New Roman"/>
        </w:rPr>
        <w:t xml:space="preserve"> se justifie</w:t>
      </w:r>
      <w:r w:rsidR="00DC3FBB" w:rsidRPr="00314AAF">
        <w:rPr>
          <w:rFonts w:ascii="Times New Roman" w:hAnsi="Times New Roman" w:cs="Times New Roman"/>
        </w:rPr>
        <w:t xml:space="preserve"> que</w:t>
      </w:r>
      <w:r w:rsidRPr="00314AAF">
        <w:rPr>
          <w:rFonts w:ascii="Times New Roman" w:hAnsi="Times New Roman" w:cs="Times New Roman"/>
        </w:rPr>
        <w:t xml:space="preserve"> </w:t>
      </w:r>
      <w:r w:rsidR="008E0833" w:rsidRPr="00314AAF">
        <w:rPr>
          <w:rFonts w:ascii="Times New Roman" w:hAnsi="Times New Roman" w:cs="Times New Roman"/>
        </w:rPr>
        <w:t>par la nécessité de rétablir l’équilibre entre les parties.</w:t>
      </w:r>
    </w:p>
    <w:p w:rsidR="00E162BE" w:rsidRDefault="00E162BE" w:rsidP="00985C6D">
      <w:pPr>
        <w:pStyle w:val="Paragraphedeliste"/>
        <w:tabs>
          <w:tab w:val="left" w:pos="709"/>
          <w:tab w:val="left" w:pos="5103"/>
        </w:tabs>
        <w:ind w:left="0"/>
        <w:jc w:val="both"/>
        <w:rPr>
          <w:rFonts w:ascii="Times New Roman" w:hAnsi="Times New Roman" w:cs="Times New Roman"/>
        </w:rPr>
      </w:pPr>
    </w:p>
    <w:p w:rsidR="006974F6" w:rsidRPr="00314AAF" w:rsidRDefault="008E0833" w:rsidP="00985C6D">
      <w:pPr>
        <w:pStyle w:val="Paragraphedeliste"/>
        <w:tabs>
          <w:tab w:val="left" w:pos="709"/>
          <w:tab w:val="left" w:pos="5103"/>
        </w:tabs>
        <w:ind w:left="0"/>
        <w:jc w:val="both"/>
        <w:rPr>
          <w:rFonts w:ascii="Times New Roman" w:hAnsi="Times New Roman" w:cs="Times New Roman"/>
        </w:rPr>
      </w:pPr>
      <w:r w:rsidRPr="00314AAF">
        <w:rPr>
          <w:rFonts w:ascii="Times New Roman" w:hAnsi="Times New Roman" w:cs="Times New Roman"/>
        </w:rPr>
        <w:t xml:space="preserve">Ces précisions étant faites, nous pourrons maintenant </w:t>
      </w:r>
      <w:r w:rsidR="0041716F" w:rsidRPr="00314AAF">
        <w:rPr>
          <w:rFonts w:ascii="Times New Roman" w:hAnsi="Times New Roman" w:cs="Times New Roman"/>
        </w:rPr>
        <w:t>réfléchir sur</w:t>
      </w:r>
      <w:r w:rsidR="001E1951" w:rsidRPr="00314AAF">
        <w:rPr>
          <w:rFonts w:ascii="Times New Roman" w:hAnsi="Times New Roman" w:cs="Times New Roman"/>
        </w:rPr>
        <w:t xml:space="preserve"> la dialectique entre </w:t>
      </w:r>
      <w:r w:rsidR="0041716F" w:rsidRPr="00314AAF">
        <w:rPr>
          <w:rFonts w:ascii="Times New Roman" w:hAnsi="Times New Roman" w:cs="Times New Roman"/>
        </w:rPr>
        <w:t>Devoir de Justice et Droit de la Défense.</w:t>
      </w:r>
    </w:p>
    <w:p w:rsidR="001E1951" w:rsidRPr="00314AAF" w:rsidRDefault="001E1951" w:rsidP="00985C6D">
      <w:pPr>
        <w:pStyle w:val="Paragraphedeliste"/>
        <w:tabs>
          <w:tab w:val="left" w:pos="709"/>
        </w:tabs>
        <w:ind w:left="0"/>
        <w:jc w:val="both"/>
        <w:rPr>
          <w:rFonts w:ascii="Times New Roman" w:hAnsi="Times New Roman" w:cs="Times New Roman"/>
        </w:rPr>
      </w:pPr>
    </w:p>
    <w:p w:rsidR="001E1951" w:rsidRPr="00314AAF" w:rsidRDefault="0041716F" w:rsidP="00985C6D">
      <w:pPr>
        <w:pStyle w:val="Paragraphedeliste"/>
        <w:numPr>
          <w:ilvl w:val="0"/>
          <w:numId w:val="2"/>
        </w:numPr>
        <w:tabs>
          <w:tab w:val="left" w:pos="709"/>
        </w:tabs>
        <w:jc w:val="both"/>
        <w:rPr>
          <w:rFonts w:ascii="Times New Roman" w:hAnsi="Times New Roman" w:cs="Times New Roman"/>
          <w:b/>
        </w:rPr>
      </w:pPr>
      <w:r w:rsidRPr="00314AAF">
        <w:rPr>
          <w:rFonts w:ascii="Times New Roman" w:hAnsi="Times New Roman" w:cs="Times New Roman"/>
          <w:b/>
        </w:rPr>
        <w:t xml:space="preserve">   </w:t>
      </w:r>
      <w:r w:rsidR="004A6AF9" w:rsidRPr="00314AAF">
        <w:rPr>
          <w:rFonts w:ascii="Times New Roman" w:hAnsi="Times New Roman" w:cs="Times New Roman"/>
          <w:b/>
        </w:rPr>
        <w:t>DEVOIR DE JUSTICE</w:t>
      </w:r>
    </w:p>
    <w:p w:rsidR="00E162BE" w:rsidRDefault="001E1951" w:rsidP="00985C6D">
      <w:pPr>
        <w:tabs>
          <w:tab w:val="left" w:pos="709"/>
        </w:tabs>
        <w:jc w:val="both"/>
        <w:rPr>
          <w:rFonts w:ascii="Times New Roman" w:hAnsi="Times New Roman" w:cs="Times New Roman"/>
          <w:i/>
        </w:rPr>
      </w:pPr>
      <w:r w:rsidRPr="00314AAF">
        <w:rPr>
          <w:rFonts w:ascii="Times New Roman" w:hAnsi="Times New Roman" w:cs="Times New Roman"/>
        </w:rPr>
        <w:t>Le devoir de justice renvoie à l’attente légitime qu’une victime peut avoir envers la justice de son pays ou envers la justice internationale, de voir son préjudice réparé</w:t>
      </w:r>
      <w:r w:rsidR="00DD507E" w:rsidRPr="00314AAF">
        <w:rPr>
          <w:rFonts w:ascii="Times New Roman" w:hAnsi="Times New Roman" w:cs="Times New Roman"/>
        </w:rPr>
        <w:t xml:space="preserve"> autrement dit de voir l’auteur des actes dont il a souffert être sanctionné par la juridiction saisie. Ainsi, le devoir de justice peut s’analyser à une lutte  contre l’impunité. Cette attente est tout à fait </w:t>
      </w:r>
      <w:r w:rsidR="002A4E30" w:rsidRPr="00314AAF">
        <w:rPr>
          <w:rFonts w:ascii="Times New Roman" w:hAnsi="Times New Roman" w:cs="Times New Roman"/>
        </w:rPr>
        <w:t>normale</w:t>
      </w:r>
      <w:r w:rsidR="00DD507E" w:rsidRPr="00314AAF">
        <w:rPr>
          <w:rFonts w:ascii="Times New Roman" w:hAnsi="Times New Roman" w:cs="Times New Roman"/>
        </w:rPr>
        <w:t xml:space="preserve"> dans un Etat moderne où il n’existe plus de place à la loi du Talion. Cependant de nos jours, force est de reconnaitre que</w:t>
      </w:r>
      <w:r w:rsidR="004C142B">
        <w:rPr>
          <w:rFonts w:ascii="Times New Roman" w:hAnsi="Times New Roman" w:cs="Times New Roman"/>
        </w:rPr>
        <w:t xml:space="preserve"> </w:t>
      </w:r>
      <w:r w:rsidR="0083327F">
        <w:rPr>
          <w:rFonts w:ascii="Times New Roman" w:hAnsi="Times New Roman" w:cs="Times New Roman"/>
        </w:rPr>
        <w:t xml:space="preserve">sur le </w:t>
      </w:r>
      <w:r w:rsidR="004C142B" w:rsidRPr="0083327F">
        <w:rPr>
          <w:rFonts w:ascii="Times New Roman" w:hAnsi="Times New Roman" w:cs="Times New Roman"/>
        </w:rPr>
        <w:t>plan international</w:t>
      </w:r>
      <w:r w:rsidR="0083327F">
        <w:rPr>
          <w:rFonts w:ascii="Times New Roman" w:hAnsi="Times New Roman" w:cs="Times New Roman"/>
        </w:rPr>
        <w:t>,</w:t>
      </w:r>
      <w:r w:rsidR="00DD507E" w:rsidRPr="00314AAF">
        <w:rPr>
          <w:rFonts w:ascii="Times New Roman" w:hAnsi="Times New Roman" w:cs="Times New Roman"/>
        </w:rPr>
        <w:t xml:space="preserve"> le devoir de justice prend moins en compte l’individu</w:t>
      </w:r>
      <w:r w:rsidR="002A4E30" w:rsidRPr="00314AAF">
        <w:rPr>
          <w:rFonts w:ascii="Times New Roman" w:hAnsi="Times New Roman" w:cs="Times New Roman"/>
        </w:rPr>
        <w:t xml:space="preserve"> que l’Etat dans la poursuite et la répression des crimes et délits de manière générale et en particulier lorsqu’il s’agit de crime</w:t>
      </w:r>
      <w:r w:rsidR="0083327F">
        <w:rPr>
          <w:rFonts w:ascii="Times New Roman" w:hAnsi="Times New Roman" w:cs="Times New Roman"/>
        </w:rPr>
        <w:t>s</w:t>
      </w:r>
      <w:r w:rsidR="002A4E30" w:rsidRPr="00314AAF">
        <w:rPr>
          <w:rFonts w:ascii="Times New Roman" w:hAnsi="Times New Roman" w:cs="Times New Roman"/>
        </w:rPr>
        <w:t xml:space="preserve"> de génocide, de crime</w:t>
      </w:r>
      <w:r w:rsidR="0083327F">
        <w:rPr>
          <w:rFonts w:ascii="Times New Roman" w:hAnsi="Times New Roman" w:cs="Times New Roman"/>
        </w:rPr>
        <w:t>s</w:t>
      </w:r>
      <w:r w:rsidR="002A4E30" w:rsidRPr="00314AAF">
        <w:rPr>
          <w:rFonts w:ascii="Times New Roman" w:hAnsi="Times New Roman" w:cs="Times New Roman"/>
        </w:rPr>
        <w:t xml:space="preserve"> contre l’humanité, de crime</w:t>
      </w:r>
      <w:r w:rsidR="0083327F">
        <w:rPr>
          <w:rFonts w:ascii="Times New Roman" w:hAnsi="Times New Roman" w:cs="Times New Roman"/>
        </w:rPr>
        <w:t>s</w:t>
      </w:r>
      <w:r w:rsidR="002A4E30" w:rsidRPr="00314AAF">
        <w:rPr>
          <w:rFonts w:ascii="Times New Roman" w:hAnsi="Times New Roman" w:cs="Times New Roman"/>
        </w:rPr>
        <w:t xml:space="preserve"> de guerre et de torture. Il suffit pour s’en convaincre de parcourir le préambule du statut de Rome sur la CPI </w:t>
      </w:r>
      <w:r w:rsidR="004C142B" w:rsidRPr="0083327F">
        <w:rPr>
          <w:rFonts w:ascii="Times New Roman" w:hAnsi="Times New Roman" w:cs="Times New Roman"/>
        </w:rPr>
        <w:t>qui énonce :</w:t>
      </w:r>
      <w:r w:rsidR="004C142B">
        <w:rPr>
          <w:rFonts w:ascii="Times New Roman" w:hAnsi="Times New Roman" w:cs="Times New Roman"/>
        </w:rPr>
        <w:t xml:space="preserve"> </w:t>
      </w:r>
      <w:r w:rsidR="002A4E30" w:rsidRPr="00314AAF">
        <w:rPr>
          <w:rFonts w:ascii="Times New Roman" w:hAnsi="Times New Roman" w:cs="Times New Roman"/>
          <w:i/>
        </w:rPr>
        <w:t>« Les parties au présent statut</w:t>
      </w:r>
      <w:r w:rsidR="00D728B0" w:rsidRPr="00314AAF">
        <w:rPr>
          <w:rFonts w:ascii="Times New Roman" w:hAnsi="Times New Roman" w:cs="Times New Roman"/>
          <w:i/>
        </w:rPr>
        <w:t> :</w:t>
      </w:r>
      <w:r w:rsidR="002A4E30" w:rsidRPr="00314AAF">
        <w:rPr>
          <w:rFonts w:ascii="Times New Roman" w:hAnsi="Times New Roman" w:cs="Times New Roman"/>
          <w:i/>
        </w:rPr>
        <w:t xml:space="preserve"> </w:t>
      </w:r>
    </w:p>
    <w:p w:rsidR="001E1951" w:rsidRPr="00314AAF" w:rsidRDefault="00D728B0" w:rsidP="00985C6D">
      <w:pPr>
        <w:tabs>
          <w:tab w:val="left" w:pos="709"/>
        </w:tabs>
        <w:jc w:val="both"/>
        <w:rPr>
          <w:rFonts w:ascii="Times New Roman" w:hAnsi="Times New Roman" w:cs="Times New Roman"/>
          <w:i/>
        </w:rPr>
      </w:pPr>
      <w:r w:rsidRPr="00314AAF">
        <w:rPr>
          <w:rFonts w:ascii="Times New Roman" w:hAnsi="Times New Roman" w:cs="Times New Roman"/>
          <w:i/>
        </w:rPr>
        <w:t>C</w:t>
      </w:r>
      <w:r w:rsidR="002A4E30" w:rsidRPr="00314AAF">
        <w:rPr>
          <w:rFonts w:ascii="Times New Roman" w:hAnsi="Times New Roman" w:cs="Times New Roman"/>
          <w:i/>
        </w:rPr>
        <w:t xml:space="preserve">onscient que tous les peuples sont unis par les liens étroits et que leur culture forme un patrimoine commun et soucieux du fait que cette </w:t>
      </w:r>
      <w:r w:rsidRPr="00314AAF">
        <w:rPr>
          <w:rFonts w:ascii="Times New Roman" w:hAnsi="Times New Roman" w:cs="Times New Roman"/>
          <w:i/>
        </w:rPr>
        <w:t>mosaïque</w:t>
      </w:r>
      <w:r w:rsidR="002A4E30" w:rsidRPr="00314AAF">
        <w:rPr>
          <w:rFonts w:ascii="Times New Roman" w:hAnsi="Times New Roman" w:cs="Times New Roman"/>
          <w:i/>
        </w:rPr>
        <w:t xml:space="preserve"> délicate puisse être brisée à tout moment,</w:t>
      </w:r>
    </w:p>
    <w:p w:rsidR="002A4E30" w:rsidRPr="00314AAF" w:rsidRDefault="002A4E30" w:rsidP="00985C6D">
      <w:pPr>
        <w:tabs>
          <w:tab w:val="left" w:pos="709"/>
        </w:tabs>
        <w:jc w:val="both"/>
        <w:rPr>
          <w:rFonts w:ascii="Times New Roman" w:hAnsi="Times New Roman" w:cs="Times New Roman"/>
          <w:i/>
        </w:rPr>
      </w:pPr>
      <w:r w:rsidRPr="00314AAF">
        <w:rPr>
          <w:rFonts w:ascii="Times New Roman" w:hAnsi="Times New Roman" w:cs="Times New Roman"/>
          <w:i/>
        </w:rPr>
        <w:t>Ayant à l’esprit qu’au cours de ce siècle des millions d’enfants, de femmes et d’hommes ont été victimes d’atrocités qui défient l’imagination et heurtent</w:t>
      </w:r>
      <w:r w:rsidR="00D728B0" w:rsidRPr="00314AAF">
        <w:rPr>
          <w:rFonts w:ascii="Times New Roman" w:hAnsi="Times New Roman" w:cs="Times New Roman"/>
          <w:i/>
        </w:rPr>
        <w:t xml:space="preserve"> profondément la conscience humaine,</w:t>
      </w:r>
    </w:p>
    <w:p w:rsidR="00D728B0" w:rsidRPr="00314AAF" w:rsidRDefault="00D728B0" w:rsidP="00985C6D">
      <w:pPr>
        <w:tabs>
          <w:tab w:val="left" w:pos="709"/>
        </w:tabs>
        <w:jc w:val="both"/>
        <w:rPr>
          <w:rFonts w:ascii="Times New Roman" w:hAnsi="Times New Roman" w:cs="Times New Roman"/>
          <w:i/>
        </w:rPr>
      </w:pPr>
      <w:r w:rsidRPr="00314AAF">
        <w:rPr>
          <w:rFonts w:ascii="Times New Roman" w:hAnsi="Times New Roman" w:cs="Times New Roman"/>
          <w:i/>
        </w:rPr>
        <w:t>Reconnaissant que des crimes d’une telle gravité menacent la paix, la sécurité et le bien-être du monde,</w:t>
      </w:r>
    </w:p>
    <w:p w:rsidR="00D728B0" w:rsidRPr="00314AAF" w:rsidRDefault="00D728B0" w:rsidP="00985C6D">
      <w:pPr>
        <w:tabs>
          <w:tab w:val="left" w:pos="709"/>
        </w:tabs>
        <w:jc w:val="both"/>
        <w:rPr>
          <w:rFonts w:ascii="Times New Roman" w:hAnsi="Times New Roman" w:cs="Times New Roman"/>
          <w:i/>
        </w:rPr>
      </w:pPr>
      <w:r w:rsidRPr="00314AAF">
        <w:rPr>
          <w:rFonts w:ascii="Times New Roman" w:hAnsi="Times New Roman" w:cs="Times New Roman"/>
          <w:i/>
        </w:rPr>
        <w:t>Affirmant que les crimes les plus graves qui touchent l’ensemble de la communauté internationale et ne sauraient rester impunis et que leur répression doit être effectivement assurée par des mesures prises dans le cadre national et par le renforcement de la coopération internationale,</w:t>
      </w:r>
    </w:p>
    <w:p w:rsidR="00D728B0" w:rsidRPr="00314AAF" w:rsidRDefault="00D728B0" w:rsidP="00985C6D">
      <w:pPr>
        <w:tabs>
          <w:tab w:val="left" w:pos="709"/>
        </w:tabs>
        <w:jc w:val="both"/>
        <w:rPr>
          <w:rFonts w:ascii="Times New Roman" w:hAnsi="Times New Roman" w:cs="Times New Roman"/>
          <w:i/>
        </w:rPr>
      </w:pPr>
      <w:r w:rsidRPr="00314AAF">
        <w:rPr>
          <w:rFonts w:ascii="Times New Roman" w:hAnsi="Times New Roman" w:cs="Times New Roman"/>
          <w:i/>
        </w:rPr>
        <w:t>Déterminé à mettre un terme à l’impunité des auteurs de ces crimes et à concourir ainsi à la prévention de nouveaux crimes,</w:t>
      </w:r>
    </w:p>
    <w:p w:rsidR="00D728B0" w:rsidRPr="00314AAF" w:rsidRDefault="00D728B0" w:rsidP="00985C6D">
      <w:pPr>
        <w:tabs>
          <w:tab w:val="left" w:pos="709"/>
        </w:tabs>
        <w:jc w:val="both"/>
        <w:rPr>
          <w:rFonts w:ascii="Times New Roman" w:hAnsi="Times New Roman" w:cs="Times New Roman"/>
          <w:i/>
        </w:rPr>
      </w:pPr>
      <w:r w:rsidRPr="00314AAF">
        <w:rPr>
          <w:rFonts w:ascii="Times New Roman" w:hAnsi="Times New Roman" w:cs="Times New Roman"/>
          <w:i/>
        </w:rPr>
        <w:t>Rappelant qu’il est du devoir de chaque Etat de soumettre à sa juridiction criminelle les responsables de crimes internationaux</w:t>
      </w:r>
      <w:r w:rsidR="00E06996" w:rsidRPr="00314AAF">
        <w:rPr>
          <w:rFonts w:ascii="Times New Roman" w:hAnsi="Times New Roman" w:cs="Times New Roman"/>
          <w:i/>
        </w:rPr>
        <w:t>…. ».</w:t>
      </w:r>
    </w:p>
    <w:p w:rsidR="00012851" w:rsidRPr="00000CFC" w:rsidRDefault="004C142B" w:rsidP="00985C6D">
      <w:pPr>
        <w:tabs>
          <w:tab w:val="left" w:pos="709"/>
        </w:tabs>
        <w:jc w:val="both"/>
        <w:rPr>
          <w:rFonts w:ascii="Times New Roman" w:hAnsi="Times New Roman" w:cs="Times New Roman"/>
        </w:rPr>
      </w:pPr>
      <w:r>
        <w:rPr>
          <w:rFonts w:ascii="Times New Roman" w:hAnsi="Times New Roman" w:cs="Times New Roman"/>
        </w:rPr>
        <w:lastRenderedPageBreak/>
        <w:tab/>
      </w:r>
      <w:r w:rsidR="00E06996" w:rsidRPr="00314AAF">
        <w:rPr>
          <w:rFonts w:ascii="Times New Roman" w:hAnsi="Times New Roman" w:cs="Times New Roman"/>
        </w:rPr>
        <w:t xml:space="preserve">La création des chambres africaines extraordinaires procède de cette philosophie mais avec la particularité d’instituer </w:t>
      </w:r>
      <w:r w:rsidR="00E06996" w:rsidRPr="00000CFC">
        <w:rPr>
          <w:rFonts w:ascii="Times New Roman" w:hAnsi="Times New Roman" w:cs="Times New Roman"/>
        </w:rPr>
        <w:t>une alternative entre le recours à la CPI et le jugement des anciens dirigeants africains par leurs concitoyens.</w:t>
      </w:r>
    </w:p>
    <w:p w:rsidR="00C04D23" w:rsidRPr="00314AAF" w:rsidRDefault="004C142B" w:rsidP="00985C6D">
      <w:pPr>
        <w:tabs>
          <w:tab w:val="left" w:pos="709"/>
        </w:tabs>
        <w:jc w:val="both"/>
        <w:rPr>
          <w:rFonts w:ascii="Times New Roman" w:hAnsi="Times New Roman" w:cs="Times New Roman"/>
        </w:rPr>
      </w:pPr>
      <w:r>
        <w:rPr>
          <w:rFonts w:ascii="Times New Roman" w:hAnsi="Times New Roman" w:cs="Times New Roman"/>
        </w:rPr>
        <w:tab/>
      </w:r>
      <w:r w:rsidR="00E06996" w:rsidRPr="00314AAF">
        <w:rPr>
          <w:rFonts w:ascii="Times New Roman" w:hAnsi="Times New Roman" w:cs="Times New Roman"/>
        </w:rPr>
        <w:t xml:space="preserve"> Le Garde des Sceaux</w:t>
      </w:r>
      <w:r>
        <w:rPr>
          <w:rFonts w:ascii="Times New Roman" w:hAnsi="Times New Roman" w:cs="Times New Roman"/>
        </w:rPr>
        <w:t>,</w:t>
      </w:r>
      <w:r w:rsidR="00E06996" w:rsidRPr="00314AAF">
        <w:rPr>
          <w:rFonts w:ascii="Times New Roman" w:hAnsi="Times New Roman" w:cs="Times New Roman"/>
        </w:rPr>
        <w:t xml:space="preserve"> Ministre de la justice Monsieur </w:t>
      </w:r>
      <w:proofErr w:type="spellStart"/>
      <w:r w:rsidR="00E06996" w:rsidRPr="00314AAF">
        <w:rPr>
          <w:rFonts w:ascii="Times New Roman" w:hAnsi="Times New Roman" w:cs="Times New Roman"/>
        </w:rPr>
        <w:t>Sidiki</w:t>
      </w:r>
      <w:proofErr w:type="spellEnd"/>
      <w:r w:rsidR="00E06996" w:rsidRPr="00314AAF">
        <w:rPr>
          <w:rFonts w:ascii="Times New Roman" w:hAnsi="Times New Roman" w:cs="Times New Roman"/>
        </w:rPr>
        <w:t xml:space="preserve"> KABA lors de la cérémonie d’ouverture du procès de Monsieur </w:t>
      </w:r>
      <w:proofErr w:type="spellStart"/>
      <w:r w:rsidR="00E06996" w:rsidRPr="00314AAF">
        <w:rPr>
          <w:rFonts w:ascii="Times New Roman" w:hAnsi="Times New Roman" w:cs="Times New Roman"/>
        </w:rPr>
        <w:t>Hissène</w:t>
      </w:r>
      <w:proofErr w:type="spellEnd"/>
      <w:r w:rsidR="00E06996" w:rsidRPr="00314AAF">
        <w:rPr>
          <w:rFonts w:ascii="Times New Roman" w:hAnsi="Times New Roman" w:cs="Times New Roman"/>
        </w:rPr>
        <w:t xml:space="preserve"> HABRE se réjouissait de ce que, pour la première fois l’Afrique juge l’Afrique</w:t>
      </w:r>
      <w:r w:rsidR="00B94A1F" w:rsidRPr="00314AAF">
        <w:rPr>
          <w:rFonts w:ascii="Times New Roman" w:hAnsi="Times New Roman" w:cs="Times New Roman"/>
        </w:rPr>
        <w:t>. Sous cet angle, et vu comme un mécanisme tendant à la restauration d</w:t>
      </w:r>
      <w:r w:rsidR="00012851" w:rsidRPr="00314AAF">
        <w:rPr>
          <w:rFonts w:ascii="Times New Roman" w:hAnsi="Times New Roman" w:cs="Times New Roman"/>
        </w:rPr>
        <w:t>e la dignité de l’Afrique,</w:t>
      </w:r>
      <w:r w:rsidR="00012851" w:rsidRPr="00000CFC">
        <w:rPr>
          <w:rFonts w:ascii="Times New Roman" w:hAnsi="Times New Roman" w:cs="Times New Roman"/>
        </w:rPr>
        <w:t xml:space="preserve"> </w:t>
      </w:r>
      <w:r w:rsidRPr="00000CFC">
        <w:rPr>
          <w:rFonts w:ascii="Times New Roman" w:hAnsi="Times New Roman" w:cs="Times New Roman"/>
        </w:rPr>
        <w:t xml:space="preserve">la création des </w:t>
      </w:r>
      <w:r w:rsidR="00012851" w:rsidRPr="00314AAF">
        <w:rPr>
          <w:rFonts w:ascii="Times New Roman" w:hAnsi="Times New Roman" w:cs="Times New Roman"/>
        </w:rPr>
        <w:t>C</w:t>
      </w:r>
      <w:r w:rsidR="00B94A1F" w:rsidRPr="00314AAF">
        <w:rPr>
          <w:rFonts w:ascii="Times New Roman" w:hAnsi="Times New Roman" w:cs="Times New Roman"/>
        </w:rPr>
        <w:t>hambres</w:t>
      </w:r>
      <w:r w:rsidR="00012851" w:rsidRPr="00314AAF">
        <w:rPr>
          <w:rFonts w:ascii="Times New Roman" w:hAnsi="Times New Roman" w:cs="Times New Roman"/>
        </w:rPr>
        <w:t xml:space="preserve"> Africaines Extraordinaires mérite d’être saluée</w:t>
      </w:r>
      <w:r w:rsidR="00000CFC">
        <w:rPr>
          <w:rFonts w:ascii="Times New Roman" w:hAnsi="Times New Roman" w:cs="Times New Roman"/>
        </w:rPr>
        <w:t>.</w:t>
      </w:r>
      <w:r w:rsidR="00012851" w:rsidRPr="00314AAF">
        <w:rPr>
          <w:rFonts w:ascii="Times New Roman" w:hAnsi="Times New Roman" w:cs="Times New Roman"/>
        </w:rPr>
        <w:t xml:space="preserve"> </w:t>
      </w:r>
      <w:r w:rsidR="00000CFC">
        <w:rPr>
          <w:rFonts w:ascii="Times New Roman" w:hAnsi="Times New Roman" w:cs="Times New Roman"/>
        </w:rPr>
        <w:t>C</w:t>
      </w:r>
      <w:r w:rsidR="00012851" w:rsidRPr="00314AAF">
        <w:rPr>
          <w:rFonts w:ascii="Times New Roman" w:hAnsi="Times New Roman" w:cs="Times New Roman"/>
        </w:rPr>
        <w:t>e qui ne signifie que le débat sur sa légalité ou sa conformité aux no</w:t>
      </w:r>
      <w:r w:rsidR="00000CFC">
        <w:rPr>
          <w:rFonts w:ascii="Times New Roman" w:hAnsi="Times New Roman" w:cs="Times New Roman"/>
        </w:rPr>
        <w:t>rmes</w:t>
      </w:r>
      <w:r w:rsidR="00012851" w:rsidRPr="00314AAF">
        <w:rPr>
          <w:rFonts w:ascii="Times New Roman" w:hAnsi="Times New Roman" w:cs="Times New Roman"/>
        </w:rPr>
        <w:t xml:space="preserve"> des juridictions pénales internationales</w:t>
      </w:r>
      <w:r w:rsidR="00000CFC">
        <w:rPr>
          <w:rFonts w:ascii="Times New Roman" w:hAnsi="Times New Roman" w:cs="Times New Roman"/>
        </w:rPr>
        <w:t xml:space="preserve"> ne soi</w:t>
      </w:r>
      <w:r w:rsidR="00C04D23" w:rsidRPr="00314AAF">
        <w:rPr>
          <w:rFonts w:ascii="Times New Roman" w:hAnsi="Times New Roman" w:cs="Times New Roman"/>
        </w:rPr>
        <w:t>t plus d’actualité.</w:t>
      </w:r>
    </w:p>
    <w:p w:rsidR="004A6AF9" w:rsidRPr="00314AAF" w:rsidRDefault="004C142B" w:rsidP="00985C6D">
      <w:pPr>
        <w:tabs>
          <w:tab w:val="left" w:pos="709"/>
        </w:tabs>
        <w:jc w:val="both"/>
        <w:rPr>
          <w:rFonts w:ascii="Times New Roman" w:hAnsi="Times New Roman" w:cs="Times New Roman"/>
        </w:rPr>
      </w:pPr>
      <w:r>
        <w:rPr>
          <w:rFonts w:ascii="Times New Roman" w:hAnsi="Times New Roman" w:cs="Times New Roman"/>
        </w:rPr>
        <w:tab/>
      </w:r>
      <w:r w:rsidR="00C04D23" w:rsidRPr="00314AAF">
        <w:rPr>
          <w:rFonts w:ascii="Times New Roman" w:hAnsi="Times New Roman" w:cs="Times New Roman"/>
        </w:rPr>
        <w:t>En revanche, tout le monde peut s’accorder pour admettre que la satisfaction du devoir de justice par les Cha</w:t>
      </w:r>
      <w:r w:rsidR="004A6AF9" w:rsidRPr="00314AAF">
        <w:rPr>
          <w:rFonts w:ascii="Times New Roman" w:hAnsi="Times New Roman" w:cs="Times New Roman"/>
        </w:rPr>
        <w:t>mbres Africaines Extraordinaires ne saurait l’être en violation des droits de la défense.</w:t>
      </w:r>
    </w:p>
    <w:p w:rsidR="004A6AF9" w:rsidRPr="00314AAF" w:rsidRDefault="004A6AF9" w:rsidP="00985C6D">
      <w:pPr>
        <w:jc w:val="both"/>
        <w:rPr>
          <w:rFonts w:ascii="Times New Roman" w:hAnsi="Times New Roman" w:cs="Times New Roman"/>
          <w:b/>
        </w:rPr>
      </w:pPr>
      <w:r w:rsidRPr="00314AAF">
        <w:rPr>
          <w:rFonts w:ascii="Times New Roman" w:hAnsi="Times New Roman" w:cs="Times New Roman"/>
          <w:b/>
        </w:rPr>
        <w:t>II : LE RESPECT DES DROITS DE LA DEFENSE</w:t>
      </w:r>
    </w:p>
    <w:p w:rsidR="008F750E" w:rsidRPr="00314AAF" w:rsidRDefault="00B3152F" w:rsidP="008F50A7">
      <w:pPr>
        <w:ind w:firstLine="708"/>
        <w:jc w:val="both"/>
        <w:rPr>
          <w:rFonts w:ascii="Times New Roman" w:hAnsi="Times New Roman" w:cs="Times New Roman"/>
        </w:rPr>
      </w:pPr>
      <w:r w:rsidRPr="00314AAF">
        <w:rPr>
          <w:rFonts w:ascii="Times New Roman" w:hAnsi="Times New Roman" w:cs="Times New Roman"/>
        </w:rPr>
        <w:t xml:space="preserve">Plus que tout autre, le juge pénal international </w:t>
      </w:r>
      <w:bookmarkStart w:id="0" w:name="_GoBack"/>
      <w:bookmarkEnd w:id="0"/>
      <w:r w:rsidRPr="00314AAF">
        <w:rPr>
          <w:rFonts w:ascii="Times New Roman" w:hAnsi="Times New Roman" w:cs="Times New Roman"/>
        </w:rPr>
        <w:t>se doit de porter une attention particulière au respect des droits de la défense.</w:t>
      </w:r>
      <w:r w:rsidR="008F50A7">
        <w:rPr>
          <w:rFonts w:ascii="Times New Roman" w:hAnsi="Times New Roman" w:cs="Times New Roman"/>
        </w:rPr>
        <w:t xml:space="preserve"> </w:t>
      </w:r>
      <w:r w:rsidRPr="00314AAF">
        <w:rPr>
          <w:rFonts w:ascii="Times New Roman" w:hAnsi="Times New Roman" w:cs="Times New Roman"/>
        </w:rPr>
        <w:t>En effet</w:t>
      </w:r>
      <w:r w:rsidR="00CF4200">
        <w:rPr>
          <w:rFonts w:ascii="Times New Roman" w:hAnsi="Times New Roman" w:cs="Times New Roman"/>
        </w:rPr>
        <w:t>,</w:t>
      </w:r>
      <w:r w:rsidRPr="00314AAF">
        <w:rPr>
          <w:rFonts w:ascii="Times New Roman" w:hAnsi="Times New Roman" w:cs="Times New Roman"/>
        </w:rPr>
        <w:t xml:space="preserve"> comme le note </w:t>
      </w:r>
      <w:proofErr w:type="spellStart"/>
      <w:r w:rsidRPr="00314AAF">
        <w:rPr>
          <w:rFonts w:ascii="Times New Roman" w:hAnsi="Times New Roman" w:cs="Times New Roman"/>
        </w:rPr>
        <w:t>Lawrance</w:t>
      </w:r>
      <w:proofErr w:type="spellEnd"/>
      <w:r w:rsidRPr="00314AAF">
        <w:rPr>
          <w:rFonts w:ascii="Times New Roman" w:hAnsi="Times New Roman" w:cs="Times New Roman"/>
        </w:rPr>
        <w:t xml:space="preserve"> SINOPOLI</w:t>
      </w:r>
      <w:r w:rsidR="00CF4200">
        <w:rPr>
          <w:rFonts w:ascii="Times New Roman" w:hAnsi="Times New Roman" w:cs="Times New Roman"/>
        </w:rPr>
        <w:t>,</w:t>
      </w:r>
      <w:r w:rsidRPr="00314AAF">
        <w:rPr>
          <w:rFonts w:ascii="Times New Roman" w:hAnsi="Times New Roman" w:cs="Times New Roman"/>
        </w:rPr>
        <w:t xml:space="preserve"> </w:t>
      </w:r>
      <w:r w:rsidR="008F750E" w:rsidRPr="00314AAF">
        <w:rPr>
          <w:rFonts w:ascii="Times New Roman" w:hAnsi="Times New Roman" w:cs="Times New Roman"/>
        </w:rPr>
        <w:t xml:space="preserve">« la </w:t>
      </w:r>
      <w:proofErr w:type="spellStart"/>
      <w:r w:rsidR="008F750E" w:rsidRPr="00314AAF">
        <w:rPr>
          <w:rFonts w:ascii="Times New Roman" w:hAnsi="Times New Roman" w:cs="Times New Roman"/>
        </w:rPr>
        <w:t>judiciarisation</w:t>
      </w:r>
      <w:proofErr w:type="spellEnd"/>
      <w:r w:rsidR="008F750E" w:rsidRPr="00314AAF">
        <w:rPr>
          <w:rFonts w:ascii="Times New Roman" w:hAnsi="Times New Roman" w:cs="Times New Roman"/>
        </w:rPr>
        <w:t xml:space="preserve"> du conflit ne peut prétendre conduire </w:t>
      </w:r>
      <w:r w:rsidR="001A05AF">
        <w:rPr>
          <w:rFonts w:ascii="Times New Roman" w:hAnsi="Times New Roman" w:cs="Times New Roman"/>
        </w:rPr>
        <w:t>à</w:t>
      </w:r>
      <w:r w:rsidR="008F750E" w:rsidRPr="00314AAF">
        <w:rPr>
          <w:rFonts w:ascii="Times New Roman" w:hAnsi="Times New Roman" w:cs="Times New Roman"/>
        </w:rPr>
        <w:t xml:space="preserve"> son apaisement que si l’institution présente les caractères essentiels de la justice ;</w:t>
      </w:r>
      <w:r w:rsidR="001A05AF">
        <w:rPr>
          <w:rFonts w:ascii="Times New Roman" w:hAnsi="Times New Roman" w:cs="Times New Roman"/>
        </w:rPr>
        <w:t xml:space="preserve"> à</w:t>
      </w:r>
      <w:r w:rsidR="008F750E" w:rsidRPr="00314AAF">
        <w:rPr>
          <w:rFonts w:ascii="Times New Roman" w:hAnsi="Times New Roman" w:cs="Times New Roman"/>
        </w:rPr>
        <w:t xml:space="preserve"> défaut, elle ne sera qu’un argument supplémentaire de violence ».</w:t>
      </w:r>
    </w:p>
    <w:p w:rsidR="006055AA" w:rsidRPr="00314AAF" w:rsidRDefault="008F750E" w:rsidP="008F50A7">
      <w:pPr>
        <w:ind w:firstLine="708"/>
        <w:jc w:val="both"/>
        <w:rPr>
          <w:rFonts w:ascii="Times New Roman" w:hAnsi="Times New Roman" w:cs="Times New Roman"/>
        </w:rPr>
      </w:pPr>
      <w:r w:rsidRPr="00314AAF">
        <w:rPr>
          <w:rFonts w:ascii="Times New Roman" w:hAnsi="Times New Roman" w:cs="Times New Roman"/>
        </w:rPr>
        <w:t xml:space="preserve">Les </w:t>
      </w:r>
      <w:r w:rsidR="00870F54" w:rsidRPr="00CF4200">
        <w:rPr>
          <w:rFonts w:ascii="Times New Roman" w:hAnsi="Times New Roman" w:cs="Times New Roman"/>
        </w:rPr>
        <w:t>C</w:t>
      </w:r>
      <w:r w:rsidR="00CF4200" w:rsidRPr="00CF4200">
        <w:rPr>
          <w:rFonts w:ascii="Times New Roman" w:hAnsi="Times New Roman" w:cs="Times New Roman"/>
        </w:rPr>
        <w:t>hambres</w:t>
      </w:r>
      <w:r w:rsidR="00870F54" w:rsidRPr="00CF4200">
        <w:rPr>
          <w:rFonts w:ascii="Times New Roman" w:hAnsi="Times New Roman" w:cs="Times New Roman"/>
        </w:rPr>
        <w:t xml:space="preserve"> A</w:t>
      </w:r>
      <w:r w:rsidR="00CF4200" w:rsidRPr="00CF4200">
        <w:rPr>
          <w:rFonts w:ascii="Times New Roman" w:hAnsi="Times New Roman" w:cs="Times New Roman"/>
        </w:rPr>
        <w:t>fricaines</w:t>
      </w:r>
      <w:r w:rsidR="00870F54" w:rsidRPr="00CF4200">
        <w:rPr>
          <w:rFonts w:ascii="Times New Roman" w:hAnsi="Times New Roman" w:cs="Times New Roman"/>
        </w:rPr>
        <w:t xml:space="preserve"> E</w:t>
      </w:r>
      <w:r w:rsidR="00CF4200" w:rsidRPr="00CF4200">
        <w:rPr>
          <w:rFonts w:ascii="Times New Roman" w:hAnsi="Times New Roman" w:cs="Times New Roman"/>
        </w:rPr>
        <w:t>xtraordinaires</w:t>
      </w:r>
      <w:r w:rsidR="00870F54" w:rsidRPr="00314AAF">
        <w:rPr>
          <w:rFonts w:ascii="Times New Roman" w:hAnsi="Times New Roman" w:cs="Times New Roman"/>
        </w:rPr>
        <w:t xml:space="preserve"> ne prouveront leur légitimi</w:t>
      </w:r>
      <w:r w:rsidR="00F602D4" w:rsidRPr="00314AAF">
        <w:rPr>
          <w:rFonts w:ascii="Times New Roman" w:hAnsi="Times New Roman" w:cs="Times New Roman"/>
        </w:rPr>
        <w:t xml:space="preserve">té et leur </w:t>
      </w:r>
      <w:r w:rsidR="00870F54" w:rsidRPr="00314AAF">
        <w:rPr>
          <w:rFonts w:ascii="Times New Roman" w:hAnsi="Times New Roman" w:cs="Times New Roman"/>
        </w:rPr>
        <w:t>crédibilité</w:t>
      </w:r>
      <w:r w:rsidR="00F602D4" w:rsidRPr="00314AAF">
        <w:rPr>
          <w:rFonts w:ascii="Times New Roman" w:hAnsi="Times New Roman" w:cs="Times New Roman"/>
        </w:rPr>
        <w:t xml:space="preserve"> qu’</w:t>
      </w:r>
      <w:r w:rsidR="00D04B95">
        <w:rPr>
          <w:rFonts w:ascii="Times New Roman" w:hAnsi="Times New Roman" w:cs="Times New Roman"/>
        </w:rPr>
        <w:t>à</w:t>
      </w:r>
      <w:r w:rsidR="00CF4200">
        <w:rPr>
          <w:rFonts w:ascii="Times New Roman" w:hAnsi="Times New Roman" w:cs="Times New Roman"/>
        </w:rPr>
        <w:t xml:space="preserve"> travers leur capacité à</w:t>
      </w:r>
      <w:r w:rsidR="00F602D4" w:rsidRPr="00314AAF">
        <w:rPr>
          <w:rFonts w:ascii="Times New Roman" w:hAnsi="Times New Roman" w:cs="Times New Roman"/>
        </w:rPr>
        <w:t xml:space="preserve"> apparaitre comme l’expression de la justi</w:t>
      </w:r>
      <w:r w:rsidR="00CF4200">
        <w:rPr>
          <w:rFonts w:ascii="Times New Roman" w:hAnsi="Times New Roman" w:cs="Times New Roman"/>
        </w:rPr>
        <w:t>ce</w:t>
      </w:r>
      <w:r w:rsidR="00F602D4" w:rsidRPr="00314AAF">
        <w:rPr>
          <w:rFonts w:ascii="Times New Roman" w:hAnsi="Times New Roman" w:cs="Times New Roman"/>
        </w:rPr>
        <w:t>.</w:t>
      </w:r>
      <w:r w:rsidR="00CF4200">
        <w:rPr>
          <w:rFonts w:ascii="Times New Roman" w:hAnsi="Times New Roman" w:cs="Times New Roman"/>
        </w:rPr>
        <w:t xml:space="preserve"> </w:t>
      </w:r>
      <w:r w:rsidR="00F602D4" w:rsidRPr="00314AAF">
        <w:rPr>
          <w:rFonts w:ascii="Times New Roman" w:hAnsi="Times New Roman" w:cs="Times New Roman"/>
        </w:rPr>
        <w:t>Elles n’auront pas le choix, comme disait L</w:t>
      </w:r>
      <w:r w:rsidR="00D04B95">
        <w:rPr>
          <w:rFonts w:ascii="Times New Roman" w:hAnsi="Times New Roman" w:cs="Times New Roman"/>
        </w:rPr>
        <w:t xml:space="preserve">. </w:t>
      </w:r>
      <w:r w:rsidR="00F602D4" w:rsidRPr="00314AAF">
        <w:rPr>
          <w:rFonts w:ascii="Times New Roman" w:hAnsi="Times New Roman" w:cs="Times New Roman"/>
        </w:rPr>
        <w:t>S</w:t>
      </w:r>
      <w:r w:rsidR="00D04B95">
        <w:rPr>
          <w:rFonts w:ascii="Times New Roman" w:hAnsi="Times New Roman" w:cs="Times New Roman"/>
        </w:rPr>
        <w:t>.</w:t>
      </w:r>
      <w:r w:rsidR="00F602D4" w:rsidRPr="00314AAF">
        <w:rPr>
          <w:rFonts w:ascii="Times New Roman" w:hAnsi="Times New Roman" w:cs="Times New Roman"/>
        </w:rPr>
        <w:t xml:space="preserve"> SUNGA, «  entre </w:t>
      </w:r>
      <w:r w:rsidR="00870F54" w:rsidRPr="00314AAF">
        <w:rPr>
          <w:rFonts w:ascii="Times New Roman" w:hAnsi="Times New Roman" w:cs="Times New Roman"/>
        </w:rPr>
        <w:t>être</w:t>
      </w:r>
      <w:r w:rsidR="00F602D4" w:rsidRPr="00314AAF">
        <w:rPr>
          <w:rFonts w:ascii="Times New Roman" w:hAnsi="Times New Roman" w:cs="Times New Roman"/>
        </w:rPr>
        <w:t xml:space="preserve"> juste et effective » ou </w:t>
      </w:r>
      <w:r w:rsidR="00870F54" w:rsidRPr="00314AAF">
        <w:rPr>
          <w:rFonts w:ascii="Times New Roman" w:hAnsi="Times New Roman" w:cs="Times New Roman"/>
        </w:rPr>
        <w:t>être</w:t>
      </w:r>
      <w:r w:rsidR="00F602D4" w:rsidRPr="00314AAF">
        <w:rPr>
          <w:rFonts w:ascii="Times New Roman" w:hAnsi="Times New Roman" w:cs="Times New Roman"/>
        </w:rPr>
        <w:t xml:space="preserve"> « juste effective »,</w:t>
      </w:r>
      <w:r w:rsidR="00D04B95">
        <w:rPr>
          <w:rFonts w:ascii="Times New Roman" w:hAnsi="Times New Roman" w:cs="Times New Roman"/>
        </w:rPr>
        <w:t xml:space="preserve"> </w:t>
      </w:r>
      <w:r w:rsidR="00257C5A">
        <w:rPr>
          <w:rFonts w:ascii="Times New Roman" w:hAnsi="Times New Roman" w:cs="Times New Roman"/>
        </w:rPr>
        <w:t>mais elles devront</w:t>
      </w:r>
      <w:r w:rsidR="00F602D4" w:rsidRPr="00314AAF">
        <w:rPr>
          <w:rFonts w:ascii="Times New Roman" w:hAnsi="Times New Roman" w:cs="Times New Roman"/>
        </w:rPr>
        <w:t xml:space="preserve"> </w:t>
      </w:r>
      <w:r w:rsidR="00870F54" w:rsidRPr="00314AAF">
        <w:rPr>
          <w:rFonts w:ascii="Times New Roman" w:hAnsi="Times New Roman" w:cs="Times New Roman"/>
        </w:rPr>
        <w:t>être</w:t>
      </w:r>
      <w:r w:rsidR="00F602D4" w:rsidRPr="00314AAF">
        <w:rPr>
          <w:rFonts w:ascii="Times New Roman" w:hAnsi="Times New Roman" w:cs="Times New Roman"/>
        </w:rPr>
        <w:t xml:space="preserve"> </w:t>
      </w:r>
      <w:proofErr w:type="gramStart"/>
      <w:r w:rsidR="00F602D4" w:rsidRPr="00314AAF">
        <w:rPr>
          <w:rFonts w:ascii="Times New Roman" w:hAnsi="Times New Roman" w:cs="Times New Roman"/>
        </w:rPr>
        <w:t>juste</w:t>
      </w:r>
      <w:proofErr w:type="gramEnd"/>
      <w:r w:rsidR="00F602D4" w:rsidRPr="00314AAF">
        <w:rPr>
          <w:rFonts w:ascii="Times New Roman" w:hAnsi="Times New Roman" w:cs="Times New Roman"/>
        </w:rPr>
        <w:t xml:space="preserve"> pour </w:t>
      </w:r>
      <w:r w:rsidR="00870F54" w:rsidRPr="00314AAF">
        <w:rPr>
          <w:rFonts w:ascii="Times New Roman" w:hAnsi="Times New Roman" w:cs="Times New Roman"/>
        </w:rPr>
        <w:t>être</w:t>
      </w:r>
      <w:r w:rsidR="00F602D4" w:rsidRPr="00314AAF">
        <w:rPr>
          <w:rFonts w:ascii="Times New Roman" w:hAnsi="Times New Roman" w:cs="Times New Roman"/>
        </w:rPr>
        <w:t xml:space="preserve"> effective.</w:t>
      </w:r>
      <w:r w:rsidR="008F50A7">
        <w:rPr>
          <w:rFonts w:ascii="Times New Roman" w:hAnsi="Times New Roman" w:cs="Times New Roman"/>
        </w:rPr>
        <w:t xml:space="preserve"> </w:t>
      </w:r>
      <w:r w:rsidR="00F602D4" w:rsidRPr="00314AAF">
        <w:rPr>
          <w:rFonts w:ascii="Times New Roman" w:hAnsi="Times New Roman" w:cs="Times New Roman"/>
        </w:rPr>
        <w:t>Pour atteindre cette consécration</w:t>
      </w:r>
      <w:r w:rsidR="00260CA0">
        <w:rPr>
          <w:rFonts w:ascii="Times New Roman" w:hAnsi="Times New Roman" w:cs="Times New Roman"/>
        </w:rPr>
        <w:t>,</w:t>
      </w:r>
      <w:r w:rsidR="00F602D4" w:rsidRPr="00314AAF">
        <w:rPr>
          <w:rFonts w:ascii="Times New Roman" w:hAnsi="Times New Roman" w:cs="Times New Roman"/>
        </w:rPr>
        <w:t xml:space="preserve"> les CAE peuvent s’appuyer sur les principaux instruments universels de protection des droits de l’homme </w:t>
      </w:r>
      <w:r w:rsidR="00870F54" w:rsidRPr="00314AAF">
        <w:rPr>
          <w:rFonts w:ascii="Times New Roman" w:hAnsi="Times New Roman" w:cs="Times New Roman"/>
        </w:rPr>
        <w:t>notamment</w:t>
      </w:r>
      <w:r w:rsidR="00870F54" w:rsidRPr="00314AAF">
        <w:rPr>
          <w:rFonts w:ascii="Times New Roman" w:hAnsi="Times New Roman" w:cs="Times New Roman"/>
          <w:b/>
        </w:rPr>
        <w:t xml:space="preserve"> </w:t>
      </w:r>
      <w:r w:rsidR="00D04B95" w:rsidRPr="00314AAF">
        <w:rPr>
          <w:rFonts w:ascii="Times New Roman" w:hAnsi="Times New Roman" w:cs="Times New Roman"/>
          <w:b/>
        </w:rPr>
        <w:t>le</w:t>
      </w:r>
      <w:r w:rsidR="00870F54" w:rsidRPr="00314AAF">
        <w:rPr>
          <w:rFonts w:ascii="Times New Roman" w:hAnsi="Times New Roman" w:cs="Times New Roman"/>
          <w:b/>
        </w:rPr>
        <w:t xml:space="preserve"> P</w:t>
      </w:r>
      <w:r w:rsidR="00D04B95" w:rsidRPr="00314AAF">
        <w:rPr>
          <w:rFonts w:ascii="Times New Roman" w:hAnsi="Times New Roman" w:cs="Times New Roman"/>
          <w:b/>
        </w:rPr>
        <w:t>acte</w:t>
      </w:r>
      <w:r w:rsidR="00870F54" w:rsidRPr="00314AAF">
        <w:rPr>
          <w:rFonts w:ascii="Times New Roman" w:hAnsi="Times New Roman" w:cs="Times New Roman"/>
          <w:b/>
        </w:rPr>
        <w:t xml:space="preserve"> I</w:t>
      </w:r>
      <w:r w:rsidR="00D04B95" w:rsidRPr="00314AAF">
        <w:rPr>
          <w:rFonts w:ascii="Times New Roman" w:hAnsi="Times New Roman" w:cs="Times New Roman"/>
          <w:b/>
        </w:rPr>
        <w:t>nternational</w:t>
      </w:r>
      <w:r w:rsidR="00870F54" w:rsidRPr="00314AAF">
        <w:rPr>
          <w:rFonts w:ascii="Times New Roman" w:hAnsi="Times New Roman" w:cs="Times New Roman"/>
          <w:b/>
        </w:rPr>
        <w:t xml:space="preserve"> R</w:t>
      </w:r>
      <w:r w:rsidR="00D70F53" w:rsidRPr="00314AAF">
        <w:rPr>
          <w:rFonts w:ascii="Times New Roman" w:hAnsi="Times New Roman" w:cs="Times New Roman"/>
          <w:b/>
        </w:rPr>
        <w:t>elatif</w:t>
      </w:r>
      <w:r w:rsidR="00870F54" w:rsidRPr="00314AAF">
        <w:rPr>
          <w:rFonts w:ascii="Times New Roman" w:hAnsi="Times New Roman" w:cs="Times New Roman"/>
          <w:b/>
        </w:rPr>
        <w:t xml:space="preserve"> </w:t>
      </w:r>
      <w:r w:rsidR="00D70F53">
        <w:rPr>
          <w:rFonts w:ascii="Times New Roman" w:hAnsi="Times New Roman" w:cs="Times New Roman"/>
          <w:b/>
        </w:rPr>
        <w:t xml:space="preserve">aux </w:t>
      </w:r>
      <w:r w:rsidR="00870F54" w:rsidRPr="00314AAF">
        <w:rPr>
          <w:rFonts w:ascii="Times New Roman" w:hAnsi="Times New Roman" w:cs="Times New Roman"/>
          <w:b/>
        </w:rPr>
        <w:t>D</w:t>
      </w:r>
      <w:r w:rsidR="00D70F53" w:rsidRPr="00314AAF">
        <w:rPr>
          <w:rFonts w:ascii="Times New Roman" w:hAnsi="Times New Roman" w:cs="Times New Roman"/>
          <w:b/>
        </w:rPr>
        <w:t>roits</w:t>
      </w:r>
      <w:r w:rsidR="00870F54" w:rsidRPr="00314AAF">
        <w:rPr>
          <w:rFonts w:ascii="Times New Roman" w:hAnsi="Times New Roman" w:cs="Times New Roman"/>
          <w:b/>
        </w:rPr>
        <w:t xml:space="preserve"> C</w:t>
      </w:r>
      <w:r w:rsidR="00D70F53" w:rsidRPr="00314AAF">
        <w:rPr>
          <w:rFonts w:ascii="Times New Roman" w:hAnsi="Times New Roman" w:cs="Times New Roman"/>
          <w:b/>
        </w:rPr>
        <w:t>ivil</w:t>
      </w:r>
      <w:r w:rsidR="00D70F53">
        <w:rPr>
          <w:rFonts w:ascii="Times New Roman" w:hAnsi="Times New Roman" w:cs="Times New Roman"/>
          <w:b/>
        </w:rPr>
        <w:t>s</w:t>
      </w:r>
      <w:r w:rsidR="00870F54" w:rsidRPr="00314AAF">
        <w:rPr>
          <w:rFonts w:ascii="Times New Roman" w:hAnsi="Times New Roman" w:cs="Times New Roman"/>
          <w:b/>
        </w:rPr>
        <w:t xml:space="preserve"> </w:t>
      </w:r>
      <w:r w:rsidR="00D70F53" w:rsidRPr="00314AAF">
        <w:rPr>
          <w:rFonts w:ascii="Times New Roman" w:hAnsi="Times New Roman" w:cs="Times New Roman"/>
          <w:b/>
        </w:rPr>
        <w:t>ou</w:t>
      </w:r>
      <w:r w:rsidR="00870F54" w:rsidRPr="00314AAF">
        <w:rPr>
          <w:rFonts w:ascii="Times New Roman" w:hAnsi="Times New Roman" w:cs="Times New Roman"/>
          <w:b/>
        </w:rPr>
        <w:t xml:space="preserve"> P</w:t>
      </w:r>
      <w:r w:rsidR="00D70F53" w:rsidRPr="00314AAF">
        <w:rPr>
          <w:rFonts w:ascii="Times New Roman" w:hAnsi="Times New Roman" w:cs="Times New Roman"/>
          <w:b/>
        </w:rPr>
        <w:t>olitique</w:t>
      </w:r>
      <w:r w:rsidR="00D70F53">
        <w:rPr>
          <w:rFonts w:ascii="Times New Roman" w:hAnsi="Times New Roman" w:cs="Times New Roman"/>
          <w:b/>
        </w:rPr>
        <w:t>s</w:t>
      </w:r>
      <w:r w:rsidR="00870F54" w:rsidRPr="00314AAF">
        <w:rPr>
          <w:rFonts w:ascii="Times New Roman" w:hAnsi="Times New Roman" w:cs="Times New Roman"/>
          <w:b/>
        </w:rPr>
        <w:t xml:space="preserve"> </w:t>
      </w:r>
      <w:r w:rsidR="00D70F53" w:rsidRPr="00314AAF">
        <w:rPr>
          <w:rFonts w:ascii="Times New Roman" w:hAnsi="Times New Roman" w:cs="Times New Roman"/>
          <w:b/>
        </w:rPr>
        <w:t>du</w:t>
      </w:r>
      <w:r w:rsidR="00870F54" w:rsidRPr="00314AAF">
        <w:rPr>
          <w:rFonts w:ascii="Times New Roman" w:hAnsi="Times New Roman" w:cs="Times New Roman"/>
          <w:b/>
        </w:rPr>
        <w:t xml:space="preserve"> 16 </w:t>
      </w:r>
      <w:r w:rsidR="00D70F53" w:rsidRPr="00314AAF">
        <w:rPr>
          <w:rFonts w:ascii="Times New Roman" w:hAnsi="Times New Roman" w:cs="Times New Roman"/>
          <w:b/>
        </w:rPr>
        <w:t>décembre</w:t>
      </w:r>
      <w:r w:rsidR="00870F54" w:rsidRPr="00314AAF">
        <w:rPr>
          <w:rFonts w:ascii="Times New Roman" w:hAnsi="Times New Roman" w:cs="Times New Roman"/>
          <w:b/>
        </w:rPr>
        <w:t xml:space="preserve"> 1966</w:t>
      </w:r>
      <w:r w:rsidR="00870F54" w:rsidRPr="00314AAF">
        <w:rPr>
          <w:rFonts w:ascii="Times New Roman" w:hAnsi="Times New Roman" w:cs="Times New Roman"/>
        </w:rPr>
        <w:t xml:space="preserve"> </w:t>
      </w:r>
      <w:r w:rsidR="00F602D4" w:rsidRPr="00314AAF">
        <w:rPr>
          <w:rFonts w:ascii="Times New Roman" w:hAnsi="Times New Roman" w:cs="Times New Roman"/>
        </w:rPr>
        <w:t>qui, en son</w:t>
      </w:r>
      <w:r w:rsidR="006055AA" w:rsidRPr="00314AAF">
        <w:rPr>
          <w:rFonts w:ascii="Times New Roman" w:hAnsi="Times New Roman" w:cs="Times New Roman"/>
        </w:rPr>
        <w:t xml:space="preserve"> </w:t>
      </w:r>
      <w:r w:rsidR="006055AA" w:rsidRPr="00314AAF">
        <w:rPr>
          <w:rFonts w:ascii="Times New Roman" w:hAnsi="Times New Roman" w:cs="Times New Roman"/>
          <w:b/>
        </w:rPr>
        <w:t>article 14</w:t>
      </w:r>
      <w:r w:rsidR="006055AA" w:rsidRPr="00314AAF">
        <w:rPr>
          <w:rFonts w:ascii="Times New Roman" w:hAnsi="Times New Roman" w:cs="Times New Roman"/>
        </w:rPr>
        <w:t xml:space="preserve"> prescrit les règles qui constituent le standard minimum en matière de </w:t>
      </w:r>
      <w:r w:rsidR="00870F54" w:rsidRPr="00314AAF">
        <w:rPr>
          <w:rFonts w:ascii="Times New Roman" w:hAnsi="Times New Roman" w:cs="Times New Roman"/>
        </w:rPr>
        <w:t>procès</w:t>
      </w:r>
      <w:r w:rsidR="006055AA" w:rsidRPr="00314AAF">
        <w:rPr>
          <w:rFonts w:ascii="Times New Roman" w:hAnsi="Times New Roman" w:cs="Times New Roman"/>
        </w:rPr>
        <w:t xml:space="preserve"> équitable et de droits de l’homme.</w:t>
      </w:r>
    </w:p>
    <w:p w:rsidR="00BC2BE6" w:rsidRPr="008F50A7" w:rsidRDefault="006055AA" w:rsidP="008F50A7">
      <w:pPr>
        <w:ind w:firstLine="708"/>
        <w:jc w:val="both"/>
        <w:rPr>
          <w:rFonts w:ascii="Times New Roman" w:hAnsi="Times New Roman" w:cs="Times New Roman"/>
        </w:rPr>
      </w:pPr>
      <w:r w:rsidRPr="00314AAF">
        <w:rPr>
          <w:rFonts w:ascii="Times New Roman" w:hAnsi="Times New Roman" w:cs="Times New Roman"/>
        </w:rPr>
        <w:t>Pour les CAE</w:t>
      </w:r>
      <w:r w:rsidR="00D70F53">
        <w:rPr>
          <w:rFonts w:ascii="Times New Roman" w:hAnsi="Times New Roman" w:cs="Times New Roman"/>
        </w:rPr>
        <w:t>,</w:t>
      </w:r>
      <w:r w:rsidRPr="00314AAF">
        <w:rPr>
          <w:rFonts w:ascii="Times New Roman" w:hAnsi="Times New Roman" w:cs="Times New Roman"/>
        </w:rPr>
        <w:t xml:space="preserve"> la mise en œuvre de la garantie des droits de la défens</w:t>
      </w:r>
      <w:r w:rsidR="00D70F53">
        <w:rPr>
          <w:rFonts w:ascii="Times New Roman" w:hAnsi="Times New Roman" w:cs="Times New Roman"/>
        </w:rPr>
        <w:t>e</w:t>
      </w:r>
      <w:r w:rsidRPr="00314AAF">
        <w:rPr>
          <w:rFonts w:ascii="Times New Roman" w:hAnsi="Times New Roman" w:cs="Times New Roman"/>
        </w:rPr>
        <w:t xml:space="preserve"> commence par l’impartialité du tribunal. Sur ce point</w:t>
      </w:r>
      <w:r w:rsidR="00257C5A">
        <w:rPr>
          <w:rFonts w:ascii="Times New Roman" w:hAnsi="Times New Roman" w:cs="Times New Roman"/>
        </w:rPr>
        <w:t>,</w:t>
      </w:r>
      <w:r w:rsidRPr="00314AAF">
        <w:rPr>
          <w:rFonts w:ascii="Times New Roman" w:hAnsi="Times New Roman" w:cs="Times New Roman"/>
        </w:rPr>
        <w:t xml:space="preserve"> le juge europé</w:t>
      </w:r>
      <w:r w:rsidR="00260CA0">
        <w:rPr>
          <w:rFonts w:ascii="Times New Roman" w:hAnsi="Times New Roman" w:cs="Times New Roman"/>
        </w:rPr>
        <w:t>en</w:t>
      </w:r>
      <w:r w:rsidRPr="00314AAF">
        <w:rPr>
          <w:rFonts w:ascii="Times New Roman" w:hAnsi="Times New Roman" w:cs="Times New Roman"/>
        </w:rPr>
        <w:t xml:space="preserve"> établit une distinction entre l’impartialité subjective et objective (</w:t>
      </w:r>
      <w:r w:rsidRPr="00257C5A">
        <w:rPr>
          <w:rFonts w:ascii="Times New Roman" w:hAnsi="Times New Roman" w:cs="Times New Roman"/>
          <w:i/>
        </w:rPr>
        <w:t>les termes d’impartialités personnelles et fonctionnelles ont été</w:t>
      </w:r>
      <w:r w:rsidR="00257C5A" w:rsidRPr="00257C5A">
        <w:rPr>
          <w:rFonts w:ascii="Times New Roman" w:hAnsi="Times New Roman" w:cs="Times New Roman"/>
          <w:i/>
        </w:rPr>
        <w:t xml:space="preserve"> proposés</w:t>
      </w:r>
      <w:r w:rsidRPr="00314AAF">
        <w:rPr>
          <w:rFonts w:ascii="Times New Roman" w:hAnsi="Times New Roman" w:cs="Times New Roman"/>
        </w:rPr>
        <w:t>).</w:t>
      </w:r>
      <w:r w:rsidR="008F50A7">
        <w:rPr>
          <w:rFonts w:ascii="Times New Roman" w:hAnsi="Times New Roman" w:cs="Times New Roman"/>
        </w:rPr>
        <w:t xml:space="preserve"> </w:t>
      </w:r>
      <w:r w:rsidRPr="00314AAF">
        <w:rPr>
          <w:rFonts w:ascii="Times New Roman" w:hAnsi="Times New Roman" w:cs="Times New Roman"/>
        </w:rPr>
        <w:t>L’impa</w:t>
      </w:r>
      <w:r w:rsidR="00BC2BE6" w:rsidRPr="00314AAF">
        <w:rPr>
          <w:rFonts w:ascii="Times New Roman" w:hAnsi="Times New Roman" w:cs="Times New Roman"/>
        </w:rPr>
        <w:t>rtialité subjective ou personnelle cor</w:t>
      </w:r>
      <w:r w:rsidR="00257C5A">
        <w:rPr>
          <w:rFonts w:ascii="Times New Roman" w:hAnsi="Times New Roman" w:cs="Times New Roman"/>
        </w:rPr>
        <w:t>respond à</w:t>
      </w:r>
      <w:r w:rsidR="0009709F" w:rsidRPr="00314AAF">
        <w:rPr>
          <w:rFonts w:ascii="Times New Roman" w:hAnsi="Times New Roman" w:cs="Times New Roman"/>
        </w:rPr>
        <w:t xml:space="preserve"> ce que peut penser</w:t>
      </w:r>
      <w:r w:rsidR="00BC2BE6" w:rsidRPr="00314AAF">
        <w:rPr>
          <w:rFonts w:ascii="Times New Roman" w:hAnsi="Times New Roman" w:cs="Times New Roman"/>
        </w:rPr>
        <w:t xml:space="preserve"> le juge dans son for intérieur. Elle est </w:t>
      </w:r>
      <w:r w:rsidR="0009709F" w:rsidRPr="00314AAF">
        <w:rPr>
          <w:rFonts w:ascii="Times New Roman" w:hAnsi="Times New Roman" w:cs="Times New Roman"/>
        </w:rPr>
        <w:t>présumée</w:t>
      </w:r>
      <w:r w:rsidR="00BC2BE6" w:rsidRPr="00314AAF">
        <w:rPr>
          <w:rFonts w:ascii="Times New Roman" w:hAnsi="Times New Roman" w:cs="Times New Roman"/>
        </w:rPr>
        <w:t>.</w:t>
      </w:r>
      <w:r w:rsidR="008F50A7">
        <w:rPr>
          <w:rFonts w:ascii="Times New Roman" w:hAnsi="Times New Roman" w:cs="Times New Roman"/>
        </w:rPr>
        <w:t xml:space="preserve"> </w:t>
      </w:r>
      <w:r w:rsidR="00BC2BE6" w:rsidRPr="00314AAF">
        <w:rPr>
          <w:rFonts w:ascii="Times New Roman" w:hAnsi="Times New Roman" w:cs="Times New Roman"/>
        </w:rPr>
        <w:t>Quant a l’impartialité objective ou fonctionnelle,</w:t>
      </w:r>
      <w:r w:rsidR="0009709F" w:rsidRPr="00314AAF">
        <w:rPr>
          <w:rFonts w:ascii="Times New Roman" w:hAnsi="Times New Roman" w:cs="Times New Roman"/>
        </w:rPr>
        <w:t xml:space="preserve"> </w:t>
      </w:r>
      <w:r w:rsidR="00BC2BE6" w:rsidRPr="00314AAF">
        <w:rPr>
          <w:rFonts w:ascii="Times New Roman" w:hAnsi="Times New Roman" w:cs="Times New Roman"/>
        </w:rPr>
        <w:t xml:space="preserve">elle </w:t>
      </w:r>
      <w:r w:rsidR="0009709F" w:rsidRPr="00314AAF">
        <w:rPr>
          <w:rFonts w:ascii="Times New Roman" w:hAnsi="Times New Roman" w:cs="Times New Roman"/>
        </w:rPr>
        <w:t>amène</w:t>
      </w:r>
      <w:r w:rsidR="00257C5A">
        <w:rPr>
          <w:rFonts w:ascii="Times New Roman" w:hAnsi="Times New Roman" w:cs="Times New Roman"/>
        </w:rPr>
        <w:t xml:space="preserve"> à</w:t>
      </w:r>
      <w:r w:rsidR="00BC2BE6" w:rsidRPr="00314AAF">
        <w:rPr>
          <w:rFonts w:ascii="Times New Roman" w:hAnsi="Times New Roman" w:cs="Times New Roman"/>
        </w:rPr>
        <w:t xml:space="preserve"> s’interroger sur les indices objectifs laissant penser que le juge a un a</w:t>
      </w:r>
      <w:r w:rsidR="0041168C">
        <w:rPr>
          <w:rFonts w:ascii="Times New Roman" w:hAnsi="Times New Roman" w:cs="Times New Roman"/>
        </w:rPr>
        <w:t xml:space="preserve"> </w:t>
      </w:r>
      <w:r w:rsidR="00BC2BE6" w:rsidRPr="00314AAF">
        <w:rPr>
          <w:rFonts w:ascii="Times New Roman" w:hAnsi="Times New Roman" w:cs="Times New Roman"/>
        </w:rPr>
        <w:t>priori sur le litige qu’il doit trancher</w:t>
      </w:r>
      <w:r w:rsidR="0041168C">
        <w:rPr>
          <w:rFonts w:ascii="Times New Roman" w:hAnsi="Times New Roman" w:cs="Times New Roman"/>
        </w:rPr>
        <w:t xml:space="preserve"> </w:t>
      </w:r>
      <w:r w:rsidR="00BC2BE6" w:rsidRPr="00314AAF">
        <w:rPr>
          <w:rFonts w:ascii="Times New Roman" w:hAnsi="Times New Roman" w:cs="Times New Roman"/>
        </w:rPr>
        <w:t>(</w:t>
      </w:r>
      <w:r w:rsidR="00BC2BE6" w:rsidRPr="00314AAF">
        <w:rPr>
          <w:rFonts w:ascii="Times New Roman" w:hAnsi="Times New Roman" w:cs="Times New Roman"/>
          <w:i/>
        </w:rPr>
        <w:t xml:space="preserve">le récent </w:t>
      </w:r>
      <w:r w:rsidR="0009709F" w:rsidRPr="00314AAF">
        <w:rPr>
          <w:rFonts w:ascii="Times New Roman" w:hAnsi="Times New Roman" w:cs="Times New Roman"/>
          <w:i/>
        </w:rPr>
        <w:t>procès</w:t>
      </w:r>
      <w:r w:rsidR="00BC2BE6" w:rsidRPr="00314AAF">
        <w:rPr>
          <w:rFonts w:ascii="Times New Roman" w:hAnsi="Times New Roman" w:cs="Times New Roman"/>
          <w:i/>
        </w:rPr>
        <w:t xml:space="preserve"> de M.</w:t>
      </w:r>
      <w:r w:rsidR="0009709F" w:rsidRPr="00314AAF">
        <w:rPr>
          <w:rFonts w:ascii="Times New Roman" w:hAnsi="Times New Roman" w:cs="Times New Roman"/>
          <w:i/>
        </w:rPr>
        <w:t xml:space="preserve"> </w:t>
      </w:r>
      <w:r w:rsidR="00BC2BE6" w:rsidRPr="00314AAF">
        <w:rPr>
          <w:rFonts w:ascii="Times New Roman" w:hAnsi="Times New Roman" w:cs="Times New Roman"/>
          <w:i/>
        </w:rPr>
        <w:t xml:space="preserve">Karim WADE devant la CREI en est une parfaite </w:t>
      </w:r>
      <w:r w:rsidR="0009709F" w:rsidRPr="00314AAF">
        <w:rPr>
          <w:rFonts w:ascii="Times New Roman" w:hAnsi="Times New Roman" w:cs="Times New Roman"/>
          <w:i/>
        </w:rPr>
        <w:t>illustration).</w:t>
      </w:r>
    </w:p>
    <w:p w:rsidR="00F72292" w:rsidRPr="00314AAF" w:rsidRDefault="00BC2BE6" w:rsidP="0041168C">
      <w:pPr>
        <w:ind w:firstLine="708"/>
        <w:jc w:val="both"/>
        <w:rPr>
          <w:rFonts w:ascii="Times New Roman" w:hAnsi="Times New Roman" w:cs="Times New Roman"/>
        </w:rPr>
      </w:pPr>
      <w:r w:rsidRPr="00314AAF">
        <w:rPr>
          <w:rFonts w:ascii="Times New Roman" w:hAnsi="Times New Roman" w:cs="Times New Roman"/>
        </w:rPr>
        <w:t>En jugeant l’</w:t>
      </w:r>
      <w:r w:rsidR="0041168C">
        <w:rPr>
          <w:rFonts w:ascii="Times New Roman" w:hAnsi="Times New Roman" w:cs="Times New Roman"/>
        </w:rPr>
        <w:t>ex-</w:t>
      </w:r>
      <w:r w:rsidRPr="00314AAF">
        <w:rPr>
          <w:rFonts w:ascii="Times New Roman" w:hAnsi="Times New Roman" w:cs="Times New Roman"/>
        </w:rPr>
        <w:t xml:space="preserve">président </w:t>
      </w:r>
      <w:r w:rsidR="00E74F01" w:rsidRPr="00314AAF">
        <w:rPr>
          <w:rFonts w:ascii="Times New Roman" w:hAnsi="Times New Roman" w:cs="Times New Roman"/>
        </w:rPr>
        <w:t xml:space="preserve">tchadien M. </w:t>
      </w:r>
      <w:proofErr w:type="spellStart"/>
      <w:r w:rsidR="00E74F01" w:rsidRPr="00314AAF">
        <w:rPr>
          <w:rFonts w:ascii="Times New Roman" w:hAnsi="Times New Roman" w:cs="Times New Roman"/>
        </w:rPr>
        <w:t>Hissen</w:t>
      </w:r>
      <w:proofErr w:type="spellEnd"/>
      <w:r w:rsidR="00E74F01" w:rsidRPr="00314AAF">
        <w:rPr>
          <w:rFonts w:ascii="Times New Roman" w:hAnsi="Times New Roman" w:cs="Times New Roman"/>
        </w:rPr>
        <w:t xml:space="preserve"> HABRE</w:t>
      </w:r>
      <w:r w:rsidR="00D218D8" w:rsidRPr="00314AAF">
        <w:rPr>
          <w:rFonts w:ascii="Times New Roman" w:hAnsi="Times New Roman" w:cs="Times New Roman"/>
        </w:rPr>
        <w:t>,</w:t>
      </w:r>
      <w:r w:rsidR="0041168C">
        <w:rPr>
          <w:rFonts w:ascii="Times New Roman" w:hAnsi="Times New Roman" w:cs="Times New Roman"/>
        </w:rPr>
        <w:t xml:space="preserve"> </w:t>
      </w:r>
      <w:r w:rsidR="00D218D8" w:rsidRPr="00314AAF">
        <w:rPr>
          <w:rFonts w:ascii="Times New Roman" w:hAnsi="Times New Roman" w:cs="Times New Roman"/>
        </w:rPr>
        <w:t>les CAE ne doivent pas s’éloigner des</w:t>
      </w:r>
      <w:r w:rsidR="00967A68" w:rsidRPr="00314AAF">
        <w:rPr>
          <w:rFonts w:ascii="Times New Roman" w:hAnsi="Times New Roman" w:cs="Times New Roman"/>
        </w:rPr>
        <w:t xml:space="preserve"> </w:t>
      </w:r>
      <w:r w:rsidR="0009709F" w:rsidRPr="00314AAF">
        <w:rPr>
          <w:rFonts w:ascii="Times New Roman" w:hAnsi="Times New Roman" w:cs="Times New Roman"/>
        </w:rPr>
        <w:t>règles</w:t>
      </w:r>
      <w:r w:rsidR="00D218D8" w:rsidRPr="00314AAF">
        <w:rPr>
          <w:rFonts w:ascii="Times New Roman" w:hAnsi="Times New Roman" w:cs="Times New Roman"/>
        </w:rPr>
        <w:t xml:space="preserve"> qui consacre</w:t>
      </w:r>
      <w:r w:rsidR="00E74F01" w:rsidRPr="00314AAF">
        <w:rPr>
          <w:rFonts w:ascii="Times New Roman" w:hAnsi="Times New Roman" w:cs="Times New Roman"/>
        </w:rPr>
        <w:t>nt</w:t>
      </w:r>
      <w:r w:rsidR="00D218D8" w:rsidRPr="00314AAF">
        <w:rPr>
          <w:rFonts w:ascii="Times New Roman" w:hAnsi="Times New Roman" w:cs="Times New Roman"/>
        </w:rPr>
        <w:t xml:space="preserve"> les droits de la </w:t>
      </w:r>
      <w:r w:rsidR="00E74F01" w:rsidRPr="00314AAF">
        <w:rPr>
          <w:rFonts w:ascii="Times New Roman" w:hAnsi="Times New Roman" w:cs="Times New Roman"/>
        </w:rPr>
        <w:t>défense</w:t>
      </w:r>
      <w:r w:rsidR="00D218D8" w:rsidRPr="00314AAF">
        <w:rPr>
          <w:rFonts w:ascii="Times New Roman" w:hAnsi="Times New Roman" w:cs="Times New Roman"/>
        </w:rPr>
        <w:t xml:space="preserve"> deva</w:t>
      </w:r>
      <w:r w:rsidR="00967A68" w:rsidRPr="00314AAF">
        <w:rPr>
          <w:rFonts w:ascii="Times New Roman" w:hAnsi="Times New Roman" w:cs="Times New Roman"/>
        </w:rPr>
        <w:t>nt le juge pénal international,</w:t>
      </w:r>
      <w:r w:rsidR="0041168C">
        <w:rPr>
          <w:rFonts w:ascii="Times New Roman" w:hAnsi="Times New Roman" w:cs="Times New Roman"/>
        </w:rPr>
        <w:t xml:space="preserve"> </w:t>
      </w:r>
      <w:r w:rsidR="00967A68" w:rsidRPr="00314AAF">
        <w:rPr>
          <w:rFonts w:ascii="Times New Roman" w:hAnsi="Times New Roman" w:cs="Times New Roman"/>
        </w:rPr>
        <w:t xml:space="preserve">notamment les principes </w:t>
      </w:r>
      <w:r w:rsidR="00F72292" w:rsidRPr="00314AAF">
        <w:rPr>
          <w:rFonts w:ascii="Times New Roman" w:hAnsi="Times New Roman" w:cs="Times New Roman"/>
        </w:rPr>
        <w:t>dégagé</w:t>
      </w:r>
      <w:r w:rsidR="00967A68" w:rsidRPr="00314AAF">
        <w:rPr>
          <w:rFonts w:ascii="Times New Roman" w:hAnsi="Times New Roman" w:cs="Times New Roman"/>
        </w:rPr>
        <w:t>s dans les grandes conventions sur les droits de l’homme que sont :</w:t>
      </w:r>
    </w:p>
    <w:p w:rsidR="00F72292" w:rsidRPr="00314AAF" w:rsidRDefault="00967A68" w:rsidP="00985C6D">
      <w:pPr>
        <w:jc w:val="both"/>
        <w:rPr>
          <w:rFonts w:ascii="Times New Roman" w:hAnsi="Times New Roman" w:cs="Times New Roman"/>
          <w:b/>
          <w:i/>
        </w:rPr>
      </w:pPr>
      <w:r w:rsidRPr="00314AAF">
        <w:rPr>
          <w:rFonts w:ascii="Times New Roman" w:hAnsi="Times New Roman" w:cs="Times New Roman"/>
        </w:rPr>
        <w:t xml:space="preserve"> </w:t>
      </w:r>
      <w:r w:rsidR="00F72292" w:rsidRPr="00314AAF">
        <w:rPr>
          <w:rFonts w:ascii="Times New Roman" w:hAnsi="Times New Roman" w:cs="Times New Roman"/>
          <w:b/>
          <w:i/>
        </w:rPr>
        <w:t>L</w:t>
      </w:r>
      <w:r w:rsidRPr="00314AAF">
        <w:rPr>
          <w:rFonts w:ascii="Times New Roman" w:hAnsi="Times New Roman" w:cs="Times New Roman"/>
          <w:b/>
          <w:i/>
        </w:rPr>
        <w:t xml:space="preserve">a convention de sauvegarde des droits de l’homme et </w:t>
      </w:r>
      <w:r w:rsidR="00F72292" w:rsidRPr="00314AAF">
        <w:rPr>
          <w:rFonts w:ascii="Times New Roman" w:hAnsi="Times New Roman" w:cs="Times New Roman"/>
          <w:b/>
          <w:i/>
        </w:rPr>
        <w:t>des peuples ;</w:t>
      </w:r>
    </w:p>
    <w:p w:rsidR="00F72292" w:rsidRPr="00314AAF" w:rsidRDefault="00F72292" w:rsidP="00985C6D">
      <w:pPr>
        <w:jc w:val="both"/>
        <w:rPr>
          <w:rFonts w:ascii="Times New Roman" w:hAnsi="Times New Roman" w:cs="Times New Roman"/>
          <w:b/>
          <w:i/>
        </w:rPr>
      </w:pPr>
      <w:r w:rsidRPr="00314AAF">
        <w:rPr>
          <w:rFonts w:ascii="Times New Roman" w:hAnsi="Times New Roman" w:cs="Times New Roman"/>
          <w:b/>
          <w:i/>
        </w:rPr>
        <w:t xml:space="preserve"> L</w:t>
      </w:r>
      <w:r w:rsidR="00944C88" w:rsidRPr="00314AAF">
        <w:rPr>
          <w:rFonts w:ascii="Times New Roman" w:hAnsi="Times New Roman" w:cs="Times New Roman"/>
          <w:b/>
          <w:i/>
        </w:rPr>
        <w:t>a convention E</w:t>
      </w:r>
      <w:r w:rsidR="00967A68" w:rsidRPr="00314AAF">
        <w:rPr>
          <w:rFonts w:ascii="Times New Roman" w:hAnsi="Times New Roman" w:cs="Times New Roman"/>
          <w:b/>
          <w:i/>
        </w:rPr>
        <w:t>uropéen</w:t>
      </w:r>
      <w:r w:rsidRPr="00314AAF">
        <w:rPr>
          <w:rFonts w:ascii="Times New Roman" w:hAnsi="Times New Roman" w:cs="Times New Roman"/>
          <w:b/>
          <w:i/>
        </w:rPr>
        <w:t>ne</w:t>
      </w:r>
      <w:r w:rsidR="00967A68" w:rsidRPr="00314AAF">
        <w:rPr>
          <w:rFonts w:ascii="Times New Roman" w:hAnsi="Times New Roman" w:cs="Times New Roman"/>
          <w:b/>
          <w:i/>
        </w:rPr>
        <w:t xml:space="preserve"> des doits de l’</w:t>
      </w:r>
      <w:r w:rsidRPr="00314AAF">
        <w:rPr>
          <w:rFonts w:ascii="Times New Roman" w:hAnsi="Times New Roman" w:cs="Times New Roman"/>
          <w:b/>
          <w:i/>
        </w:rPr>
        <w:t>homme ;</w:t>
      </w:r>
    </w:p>
    <w:p w:rsidR="00F72292" w:rsidRPr="00314AAF" w:rsidRDefault="00F72292" w:rsidP="00985C6D">
      <w:pPr>
        <w:jc w:val="both"/>
        <w:rPr>
          <w:rFonts w:ascii="Times New Roman" w:hAnsi="Times New Roman" w:cs="Times New Roman"/>
          <w:b/>
          <w:i/>
        </w:rPr>
      </w:pPr>
      <w:r w:rsidRPr="00314AAF">
        <w:rPr>
          <w:rFonts w:ascii="Times New Roman" w:hAnsi="Times New Roman" w:cs="Times New Roman"/>
          <w:b/>
          <w:i/>
        </w:rPr>
        <w:t>L</w:t>
      </w:r>
      <w:r w:rsidR="00243DB4" w:rsidRPr="00314AAF">
        <w:rPr>
          <w:rFonts w:ascii="Times New Roman" w:hAnsi="Times New Roman" w:cs="Times New Roman"/>
          <w:b/>
          <w:i/>
        </w:rPr>
        <w:t>es statut</w:t>
      </w:r>
      <w:r w:rsidRPr="00314AAF">
        <w:rPr>
          <w:rFonts w:ascii="Times New Roman" w:hAnsi="Times New Roman" w:cs="Times New Roman"/>
          <w:b/>
          <w:i/>
        </w:rPr>
        <w:t>s</w:t>
      </w:r>
      <w:r w:rsidR="00243DB4" w:rsidRPr="00314AAF">
        <w:rPr>
          <w:rFonts w:ascii="Times New Roman" w:hAnsi="Times New Roman" w:cs="Times New Roman"/>
          <w:b/>
          <w:i/>
        </w:rPr>
        <w:t xml:space="preserve"> de Rome</w:t>
      </w:r>
      <w:r w:rsidRPr="00314AAF">
        <w:rPr>
          <w:rFonts w:ascii="Times New Roman" w:hAnsi="Times New Roman" w:cs="Times New Roman"/>
          <w:b/>
          <w:i/>
        </w:rPr>
        <w:t xml:space="preserve"> sur la C</w:t>
      </w:r>
      <w:r w:rsidR="00243DB4" w:rsidRPr="00314AAF">
        <w:rPr>
          <w:rFonts w:ascii="Times New Roman" w:hAnsi="Times New Roman" w:cs="Times New Roman"/>
          <w:b/>
          <w:i/>
        </w:rPr>
        <w:t>ou</w:t>
      </w:r>
      <w:r w:rsidRPr="00314AAF">
        <w:rPr>
          <w:rFonts w:ascii="Times New Roman" w:hAnsi="Times New Roman" w:cs="Times New Roman"/>
          <w:b/>
          <w:i/>
        </w:rPr>
        <w:t>r P</w:t>
      </w:r>
      <w:r w:rsidR="00243DB4" w:rsidRPr="00314AAF">
        <w:rPr>
          <w:rFonts w:ascii="Times New Roman" w:hAnsi="Times New Roman" w:cs="Times New Roman"/>
          <w:b/>
          <w:i/>
        </w:rPr>
        <w:t>énal</w:t>
      </w:r>
      <w:r w:rsidRPr="00314AAF">
        <w:rPr>
          <w:rFonts w:ascii="Times New Roman" w:hAnsi="Times New Roman" w:cs="Times New Roman"/>
          <w:b/>
          <w:i/>
        </w:rPr>
        <w:t>e I</w:t>
      </w:r>
      <w:r w:rsidR="00243DB4" w:rsidRPr="00314AAF">
        <w:rPr>
          <w:rFonts w:ascii="Times New Roman" w:hAnsi="Times New Roman" w:cs="Times New Roman"/>
          <w:b/>
          <w:i/>
        </w:rPr>
        <w:t>nternational</w:t>
      </w:r>
      <w:r w:rsidRPr="00314AAF">
        <w:rPr>
          <w:rFonts w:ascii="Times New Roman" w:hAnsi="Times New Roman" w:cs="Times New Roman"/>
          <w:b/>
          <w:i/>
        </w:rPr>
        <w:t>e ;</w:t>
      </w:r>
    </w:p>
    <w:p w:rsidR="00F72292" w:rsidRPr="00314AAF" w:rsidRDefault="00F72292" w:rsidP="00985C6D">
      <w:pPr>
        <w:jc w:val="both"/>
        <w:rPr>
          <w:rFonts w:ascii="Times New Roman" w:hAnsi="Times New Roman" w:cs="Times New Roman"/>
          <w:b/>
          <w:i/>
        </w:rPr>
      </w:pPr>
      <w:r w:rsidRPr="00314AAF">
        <w:rPr>
          <w:rFonts w:ascii="Times New Roman" w:hAnsi="Times New Roman" w:cs="Times New Roman"/>
          <w:b/>
          <w:i/>
        </w:rPr>
        <w:t>L</w:t>
      </w:r>
      <w:r w:rsidR="0041168C">
        <w:rPr>
          <w:rFonts w:ascii="Times New Roman" w:hAnsi="Times New Roman" w:cs="Times New Roman"/>
          <w:b/>
          <w:i/>
        </w:rPr>
        <w:t>e protocole relatif à</w:t>
      </w:r>
      <w:r w:rsidR="00243DB4" w:rsidRPr="00314AAF">
        <w:rPr>
          <w:rFonts w:ascii="Times New Roman" w:hAnsi="Times New Roman" w:cs="Times New Roman"/>
          <w:b/>
          <w:i/>
        </w:rPr>
        <w:t xml:space="preserve"> la charte des droits de l’</w:t>
      </w:r>
      <w:r w:rsidR="0041168C">
        <w:rPr>
          <w:rFonts w:ascii="Times New Roman" w:hAnsi="Times New Roman" w:cs="Times New Roman"/>
          <w:b/>
          <w:i/>
        </w:rPr>
        <w:t>homme et des peuples sur la Cours Africaine des D</w:t>
      </w:r>
      <w:r w:rsidR="00243DB4" w:rsidRPr="00314AAF">
        <w:rPr>
          <w:rFonts w:ascii="Times New Roman" w:hAnsi="Times New Roman" w:cs="Times New Roman"/>
          <w:b/>
          <w:i/>
        </w:rPr>
        <w:t>roits de l’</w:t>
      </w:r>
      <w:r w:rsidR="0041168C">
        <w:rPr>
          <w:rFonts w:ascii="Times New Roman" w:hAnsi="Times New Roman" w:cs="Times New Roman"/>
          <w:b/>
          <w:i/>
        </w:rPr>
        <w:t>Homme et des P</w:t>
      </w:r>
      <w:r w:rsidR="00243DB4" w:rsidRPr="00314AAF">
        <w:rPr>
          <w:rFonts w:ascii="Times New Roman" w:hAnsi="Times New Roman" w:cs="Times New Roman"/>
          <w:b/>
          <w:i/>
        </w:rPr>
        <w:t>euples</w:t>
      </w:r>
      <w:r w:rsidR="0041168C">
        <w:rPr>
          <w:rFonts w:ascii="Times New Roman" w:hAnsi="Times New Roman" w:cs="Times New Roman"/>
          <w:b/>
          <w:i/>
        </w:rPr>
        <w:t> ;</w:t>
      </w:r>
    </w:p>
    <w:p w:rsidR="00243DB4" w:rsidRPr="00314AAF" w:rsidRDefault="00F72292" w:rsidP="00985C6D">
      <w:pPr>
        <w:jc w:val="both"/>
        <w:rPr>
          <w:rFonts w:ascii="Times New Roman" w:hAnsi="Times New Roman" w:cs="Times New Roman"/>
          <w:b/>
          <w:i/>
        </w:rPr>
      </w:pPr>
      <w:r w:rsidRPr="00314AAF">
        <w:rPr>
          <w:rFonts w:ascii="Times New Roman" w:hAnsi="Times New Roman" w:cs="Times New Roman"/>
          <w:b/>
          <w:i/>
        </w:rPr>
        <w:t xml:space="preserve"> L</w:t>
      </w:r>
      <w:r w:rsidR="00243DB4" w:rsidRPr="00314AAF">
        <w:rPr>
          <w:rFonts w:ascii="Times New Roman" w:hAnsi="Times New Roman" w:cs="Times New Roman"/>
          <w:b/>
          <w:i/>
        </w:rPr>
        <w:t>e</w:t>
      </w:r>
      <w:r w:rsidR="00944C88" w:rsidRPr="00314AAF">
        <w:rPr>
          <w:rFonts w:ascii="Times New Roman" w:hAnsi="Times New Roman" w:cs="Times New Roman"/>
          <w:b/>
          <w:i/>
        </w:rPr>
        <w:t>s</w:t>
      </w:r>
      <w:r w:rsidR="00243DB4" w:rsidRPr="00314AAF">
        <w:rPr>
          <w:rFonts w:ascii="Times New Roman" w:hAnsi="Times New Roman" w:cs="Times New Roman"/>
          <w:b/>
          <w:i/>
        </w:rPr>
        <w:t xml:space="preserve"> statut</w:t>
      </w:r>
      <w:r w:rsidR="00944C88" w:rsidRPr="00314AAF">
        <w:rPr>
          <w:rFonts w:ascii="Times New Roman" w:hAnsi="Times New Roman" w:cs="Times New Roman"/>
          <w:b/>
          <w:i/>
        </w:rPr>
        <w:t>s des Chambres A</w:t>
      </w:r>
      <w:r w:rsidR="00243DB4" w:rsidRPr="00314AAF">
        <w:rPr>
          <w:rFonts w:ascii="Times New Roman" w:hAnsi="Times New Roman" w:cs="Times New Roman"/>
          <w:b/>
          <w:i/>
        </w:rPr>
        <w:t>fricaine</w:t>
      </w:r>
      <w:r w:rsidR="00944C88" w:rsidRPr="00314AAF">
        <w:rPr>
          <w:rFonts w:ascii="Times New Roman" w:hAnsi="Times New Roman" w:cs="Times New Roman"/>
          <w:b/>
          <w:i/>
        </w:rPr>
        <w:t>s e</w:t>
      </w:r>
      <w:r w:rsidR="00243DB4" w:rsidRPr="00314AAF">
        <w:rPr>
          <w:rFonts w:ascii="Times New Roman" w:hAnsi="Times New Roman" w:cs="Times New Roman"/>
          <w:b/>
          <w:i/>
        </w:rPr>
        <w:t>xtraordinaire</w:t>
      </w:r>
      <w:r w:rsidR="00944C88" w:rsidRPr="00314AAF">
        <w:rPr>
          <w:rFonts w:ascii="Times New Roman" w:hAnsi="Times New Roman" w:cs="Times New Roman"/>
          <w:b/>
          <w:i/>
        </w:rPr>
        <w:t>s</w:t>
      </w:r>
      <w:r w:rsidR="00243DB4" w:rsidRPr="00314AAF">
        <w:rPr>
          <w:rFonts w:ascii="Times New Roman" w:hAnsi="Times New Roman" w:cs="Times New Roman"/>
          <w:b/>
          <w:i/>
        </w:rPr>
        <w:t>.</w:t>
      </w:r>
    </w:p>
    <w:p w:rsidR="00243DB4" w:rsidRPr="00314AAF" w:rsidRDefault="00243DB4" w:rsidP="00985C6D">
      <w:pPr>
        <w:jc w:val="both"/>
        <w:rPr>
          <w:rFonts w:ascii="Times New Roman" w:hAnsi="Times New Roman" w:cs="Times New Roman"/>
        </w:rPr>
      </w:pPr>
      <w:r w:rsidRPr="00314AAF">
        <w:rPr>
          <w:rFonts w:ascii="Times New Roman" w:hAnsi="Times New Roman" w:cs="Times New Roman"/>
        </w:rPr>
        <w:t xml:space="preserve">  Tous ces instruments posent le </w:t>
      </w:r>
      <w:r w:rsidR="00F72292" w:rsidRPr="00314AAF">
        <w:rPr>
          <w:rFonts w:ascii="Times New Roman" w:hAnsi="Times New Roman" w:cs="Times New Roman"/>
        </w:rPr>
        <w:t>même</w:t>
      </w:r>
      <w:r w:rsidRPr="00314AAF">
        <w:rPr>
          <w:rFonts w:ascii="Times New Roman" w:hAnsi="Times New Roman" w:cs="Times New Roman"/>
        </w:rPr>
        <w:t xml:space="preserve"> principe fonda</w:t>
      </w:r>
      <w:r w:rsidR="00E74F01" w:rsidRPr="00314AAF">
        <w:rPr>
          <w:rFonts w:ascii="Times New Roman" w:hAnsi="Times New Roman" w:cs="Times New Roman"/>
        </w:rPr>
        <w:t>mental</w:t>
      </w:r>
      <w:r w:rsidRPr="00314AAF">
        <w:rPr>
          <w:rFonts w:ascii="Times New Roman" w:hAnsi="Times New Roman" w:cs="Times New Roman"/>
        </w:rPr>
        <w:t xml:space="preserve"> de</w:t>
      </w:r>
      <w:r w:rsidR="00F72292" w:rsidRPr="00314AAF">
        <w:rPr>
          <w:rFonts w:ascii="Times New Roman" w:hAnsi="Times New Roman" w:cs="Times New Roman"/>
        </w:rPr>
        <w:t xml:space="preserve"> la reconnaissance à</w:t>
      </w:r>
      <w:r w:rsidRPr="00314AAF">
        <w:rPr>
          <w:rFonts w:ascii="Times New Roman" w:hAnsi="Times New Roman" w:cs="Times New Roman"/>
        </w:rPr>
        <w:t xml:space="preserve"> l’</w:t>
      </w:r>
      <w:r w:rsidR="00F72292" w:rsidRPr="00314AAF">
        <w:rPr>
          <w:rFonts w:ascii="Times New Roman" w:hAnsi="Times New Roman" w:cs="Times New Roman"/>
        </w:rPr>
        <w:t>accusé</w:t>
      </w:r>
      <w:r w:rsidRPr="00314AAF">
        <w:rPr>
          <w:rFonts w:ascii="Times New Roman" w:hAnsi="Times New Roman" w:cs="Times New Roman"/>
        </w:rPr>
        <w:t xml:space="preserve"> de son</w:t>
      </w:r>
    </w:p>
    <w:p w:rsidR="00243DB4" w:rsidRPr="00314AAF" w:rsidRDefault="00243DB4" w:rsidP="00985C6D">
      <w:pPr>
        <w:jc w:val="both"/>
        <w:rPr>
          <w:rFonts w:ascii="Times New Roman" w:hAnsi="Times New Roman" w:cs="Times New Roman"/>
        </w:rPr>
      </w:pPr>
      <w:r w:rsidRPr="00314AAF">
        <w:rPr>
          <w:rFonts w:ascii="Times New Roman" w:hAnsi="Times New Roman" w:cs="Times New Roman"/>
        </w:rPr>
        <w:t xml:space="preserve"> </w:t>
      </w:r>
      <w:proofErr w:type="gramStart"/>
      <w:r w:rsidRPr="00314AAF">
        <w:rPr>
          <w:rFonts w:ascii="Times New Roman" w:hAnsi="Times New Roman" w:cs="Times New Roman"/>
        </w:rPr>
        <w:t>d</w:t>
      </w:r>
      <w:r w:rsidR="00F221B1">
        <w:rPr>
          <w:rFonts w:ascii="Times New Roman" w:hAnsi="Times New Roman" w:cs="Times New Roman"/>
        </w:rPr>
        <w:t>roit</w:t>
      </w:r>
      <w:proofErr w:type="gramEnd"/>
      <w:r w:rsidRPr="00314AAF">
        <w:rPr>
          <w:rFonts w:ascii="Times New Roman" w:hAnsi="Times New Roman" w:cs="Times New Roman"/>
        </w:rPr>
        <w:t> :</w:t>
      </w:r>
    </w:p>
    <w:p w:rsidR="00944C88" w:rsidRPr="00314AAF" w:rsidRDefault="00243DB4" w:rsidP="00985C6D">
      <w:pPr>
        <w:pStyle w:val="Paragraphedeliste"/>
        <w:numPr>
          <w:ilvl w:val="0"/>
          <w:numId w:val="3"/>
        </w:numPr>
        <w:jc w:val="both"/>
        <w:rPr>
          <w:rFonts w:ascii="Times New Roman" w:hAnsi="Times New Roman" w:cs="Times New Roman"/>
        </w:rPr>
      </w:pPr>
      <w:r w:rsidRPr="00314AAF">
        <w:rPr>
          <w:rFonts w:ascii="Times New Roman" w:hAnsi="Times New Roman" w:cs="Times New Roman"/>
        </w:rPr>
        <w:lastRenderedPageBreak/>
        <w:t>De se défendre lui-même ou avec l’</w:t>
      </w:r>
      <w:r w:rsidR="00F72292" w:rsidRPr="00314AAF">
        <w:rPr>
          <w:rFonts w:ascii="Times New Roman" w:hAnsi="Times New Roman" w:cs="Times New Roman"/>
        </w:rPr>
        <w:t>assistance</w:t>
      </w:r>
      <w:r w:rsidRPr="00314AAF">
        <w:rPr>
          <w:rFonts w:ascii="Times New Roman" w:hAnsi="Times New Roman" w:cs="Times New Roman"/>
        </w:rPr>
        <w:t xml:space="preserve"> d’un avocat de son choix et, s’il n</w:t>
      </w:r>
      <w:r w:rsidR="00944C88" w:rsidRPr="00314AAF">
        <w:rPr>
          <w:rFonts w:ascii="Times New Roman" w:hAnsi="Times New Roman" w:cs="Times New Roman"/>
        </w:rPr>
        <w:t>’a pas les moyen</w:t>
      </w:r>
      <w:r w:rsidRPr="00314AAF">
        <w:rPr>
          <w:rFonts w:ascii="Times New Roman" w:hAnsi="Times New Roman" w:cs="Times New Roman"/>
        </w:rPr>
        <w:t xml:space="preserve">s de </w:t>
      </w:r>
      <w:r w:rsidR="00944C88" w:rsidRPr="00314AAF">
        <w:rPr>
          <w:rFonts w:ascii="Times New Roman" w:hAnsi="Times New Roman" w:cs="Times New Roman"/>
        </w:rPr>
        <w:t>rémunérer</w:t>
      </w:r>
      <w:r w:rsidRPr="00314AAF">
        <w:rPr>
          <w:rFonts w:ascii="Times New Roman" w:hAnsi="Times New Roman" w:cs="Times New Roman"/>
        </w:rPr>
        <w:t xml:space="preserve"> un avocat,</w:t>
      </w:r>
      <w:r w:rsidR="00F72292" w:rsidRPr="00314AAF">
        <w:rPr>
          <w:rFonts w:ascii="Times New Roman" w:hAnsi="Times New Roman" w:cs="Times New Roman"/>
        </w:rPr>
        <w:t xml:space="preserve"> </w:t>
      </w:r>
      <w:r w:rsidRPr="00314AAF">
        <w:rPr>
          <w:rFonts w:ascii="Times New Roman" w:hAnsi="Times New Roman" w:cs="Times New Roman"/>
        </w:rPr>
        <w:t xml:space="preserve">pouvoir </w:t>
      </w:r>
      <w:r w:rsidR="00F72292" w:rsidRPr="00314AAF">
        <w:rPr>
          <w:rFonts w:ascii="Times New Roman" w:hAnsi="Times New Roman" w:cs="Times New Roman"/>
        </w:rPr>
        <w:t>être</w:t>
      </w:r>
      <w:r w:rsidR="00944C88" w:rsidRPr="00314AAF">
        <w:rPr>
          <w:rFonts w:ascii="Times New Roman" w:hAnsi="Times New Roman" w:cs="Times New Roman"/>
        </w:rPr>
        <w:t xml:space="preserve"> assisté</w:t>
      </w:r>
      <w:r w:rsidRPr="00314AAF">
        <w:rPr>
          <w:rFonts w:ascii="Times New Roman" w:hAnsi="Times New Roman" w:cs="Times New Roman"/>
        </w:rPr>
        <w:t xml:space="preserve"> grat</w:t>
      </w:r>
      <w:r w:rsidR="00F72292" w:rsidRPr="00314AAF">
        <w:rPr>
          <w:rFonts w:ascii="Times New Roman" w:hAnsi="Times New Roman" w:cs="Times New Roman"/>
        </w:rPr>
        <w:t xml:space="preserve">uitement par un avocat commis d’office lorsque les intérêts de la justice </w:t>
      </w:r>
      <w:r w:rsidR="00944C88" w:rsidRPr="00314AAF">
        <w:rPr>
          <w:rFonts w:ascii="Times New Roman" w:hAnsi="Times New Roman" w:cs="Times New Roman"/>
        </w:rPr>
        <w:t>l’exigent ;</w:t>
      </w:r>
    </w:p>
    <w:p w:rsidR="00BD0F72" w:rsidRPr="00314AAF" w:rsidRDefault="00BD0F72" w:rsidP="00985C6D">
      <w:pPr>
        <w:pStyle w:val="Paragraphedeliste"/>
        <w:jc w:val="both"/>
        <w:rPr>
          <w:rFonts w:ascii="Times New Roman" w:hAnsi="Times New Roman" w:cs="Times New Roman"/>
        </w:rPr>
      </w:pPr>
    </w:p>
    <w:p w:rsidR="00944C88" w:rsidRPr="00314AAF" w:rsidRDefault="00944C88" w:rsidP="00985C6D">
      <w:pPr>
        <w:pStyle w:val="Paragraphedeliste"/>
        <w:numPr>
          <w:ilvl w:val="0"/>
          <w:numId w:val="3"/>
        </w:numPr>
        <w:jc w:val="both"/>
        <w:rPr>
          <w:rFonts w:ascii="Times New Roman" w:hAnsi="Times New Roman" w:cs="Times New Roman"/>
        </w:rPr>
      </w:pPr>
      <w:r w:rsidRPr="00314AAF">
        <w:rPr>
          <w:rFonts w:ascii="Times New Roman" w:hAnsi="Times New Roman" w:cs="Times New Roman"/>
        </w:rPr>
        <w:t>De disposer du temps nécessaire à la préparation de sa défense et communiquer librement et confidentiellement avec le conseil de son choix.</w:t>
      </w:r>
    </w:p>
    <w:p w:rsidR="004D283C" w:rsidRPr="00314AAF" w:rsidRDefault="00944C88" w:rsidP="008F50A7">
      <w:pPr>
        <w:ind w:firstLine="567"/>
        <w:jc w:val="both"/>
        <w:rPr>
          <w:rFonts w:ascii="Times New Roman" w:hAnsi="Times New Roman" w:cs="Times New Roman"/>
        </w:rPr>
      </w:pPr>
      <w:r w:rsidRPr="00314AAF">
        <w:rPr>
          <w:rFonts w:ascii="Times New Roman" w:hAnsi="Times New Roman" w:cs="Times New Roman"/>
        </w:rPr>
        <w:t xml:space="preserve">Le libre choix de l’Avocat par l’accusé est donc un principe </w:t>
      </w:r>
      <w:r w:rsidR="00BD0F72" w:rsidRPr="00314AAF">
        <w:rPr>
          <w:rFonts w:ascii="Times New Roman" w:hAnsi="Times New Roman" w:cs="Times New Roman"/>
        </w:rPr>
        <w:t>fondamental, c’est même la pierre angulaire du principe du respect des droits de la défense ; c’est pourquoi l’</w:t>
      </w:r>
      <w:r w:rsidR="006C1395" w:rsidRPr="00314AAF">
        <w:rPr>
          <w:rFonts w:ascii="Times New Roman" w:hAnsi="Times New Roman" w:cs="Times New Roman"/>
        </w:rPr>
        <w:t>idée de di</w:t>
      </w:r>
      <w:r w:rsidR="00BD0F72" w:rsidRPr="00314AAF">
        <w:rPr>
          <w:rFonts w:ascii="Times New Roman" w:hAnsi="Times New Roman" w:cs="Times New Roman"/>
        </w:rPr>
        <w:t xml:space="preserve">stinguer </w:t>
      </w:r>
      <w:r w:rsidR="006C1395" w:rsidRPr="00314AAF">
        <w:rPr>
          <w:rFonts w:ascii="Times New Roman" w:hAnsi="Times New Roman" w:cs="Times New Roman"/>
        </w:rPr>
        <w:t>la notion « </w:t>
      </w:r>
      <w:r w:rsidR="006C1395" w:rsidRPr="00A754F7">
        <w:rPr>
          <w:rFonts w:ascii="Times New Roman" w:hAnsi="Times New Roman" w:cs="Times New Roman"/>
          <w:b/>
          <w:i/>
        </w:rPr>
        <w:t>d’intérêts de la justice</w:t>
      </w:r>
      <w:r w:rsidR="006C1395" w:rsidRPr="00314AAF">
        <w:rPr>
          <w:rFonts w:ascii="Times New Roman" w:hAnsi="Times New Roman" w:cs="Times New Roman"/>
        </w:rPr>
        <w:t> » avec celle « </w:t>
      </w:r>
      <w:r w:rsidR="006C1395" w:rsidRPr="00A754F7">
        <w:rPr>
          <w:rFonts w:ascii="Times New Roman" w:hAnsi="Times New Roman" w:cs="Times New Roman"/>
          <w:b/>
          <w:i/>
        </w:rPr>
        <w:t>d’intérêts</w:t>
      </w:r>
      <w:r w:rsidR="006C1395" w:rsidRPr="00314AAF">
        <w:rPr>
          <w:rFonts w:ascii="Times New Roman" w:hAnsi="Times New Roman" w:cs="Times New Roman"/>
          <w:i/>
        </w:rPr>
        <w:t xml:space="preserve"> </w:t>
      </w:r>
      <w:r w:rsidR="006C1395" w:rsidRPr="00A754F7">
        <w:rPr>
          <w:rFonts w:ascii="Times New Roman" w:hAnsi="Times New Roman" w:cs="Times New Roman"/>
          <w:b/>
          <w:i/>
        </w:rPr>
        <w:t>de</w:t>
      </w:r>
      <w:r w:rsidR="006C1395" w:rsidRPr="00314AAF">
        <w:rPr>
          <w:rFonts w:ascii="Times New Roman" w:hAnsi="Times New Roman" w:cs="Times New Roman"/>
          <w:i/>
        </w:rPr>
        <w:t xml:space="preserve"> </w:t>
      </w:r>
      <w:r w:rsidR="006C1395" w:rsidRPr="00A754F7">
        <w:rPr>
          <w:rFonts w:ascii="Times New Roman" w:hAnsi="Times New Roman" w:cs="Times New Roman"/>
          <w:b/>
          <w:i/>
        </w:rPr>
        <w:t>l’accusé</w:t>
      </w:r>
      <w:r w:rsidR="006C1395" w:rsidRPr="00314AAF">
        <w:rPr>
          <w:rFonts w:ascii="Times New Roman" w:hAnsi="Times New Roman" w:cs="Times New Roman"/>
        </w:rPr>
        <w:t> » pour en faire une règle autonome sur laquelle pourrait s’appuyer un tribunal pour lui commettre un avocat contre sa volonté me semble erronée.</w:t>
      </w:r>
      <w:r w:rsidR="008F50A7">
        <w:rPr>
          <w:rFonts w:ascii="Times New Roman" w:hAnsi="Times New Roman" w:cs="Times New Roman"/>
        </w:rPr>
        <w:t xml:space="preserve"> </w:t>
      </w:r>
      <w:r w:rsidR="006C1395" w:rsidRPr="00314AAF">
        <w:rPr>
          <w:rFonts w:ascii="Times New Roman" w:hAnsi="Times New Roman" w:cs="Times New Roman"/>
        </w:rPr>
        <w:t>En effet, la relation entre l’accusé et son Avocat d</w:t>
      </w:r>
      <w:r w:rsidR="008A530A">
        <w:rPr>
          <w:rFonts w:ascii="Times New Roman" w:hAnsi="Times New Roman" w:cs="Times New Roman"/>
        </w:rPr>
        <w:t>o</w:t>
      </w:r>
      <w:r w:rsidR="006C1395" w:rsidRPr="00314AAF">
        <w:rPr>
          <w:rFonts w:ascii="Times New Roman" w:hAnsi="Times New Roman" w:cs="Times New Roman"/>
        </w:rPr>
        <w:t xml:space="preserve">it être basée </w:t>
      </w:r>
      <w:r w:rsidR="004D283C" w:rsidRPr="00314AAF">
        <w:rPr>
          <w:rFonts w:ascii="Times New Roman" w:hAnsi="Times New Roman" w:cs="Times New Roman"/>
        </w:rPr>
        <w:t>sur la confiance mutuelle et la transparence sans laquelle l’Avocat ne peut défendre convenablement ses intérêts.</w:t>
      </w:r>
    </w:p>
    <w:p w:rsidR="004D283C" w:rsidRPr="00314AAF" w:rsidRDefault="004D283C" w:rsidP="008F50A7">
      <w:pPr>
        <w:ind w:firstLine="567"/>
        <w:jc w:val="both"/>
        <w:rPr>
          <w:rFonts w:ascii="Times New Roman" w:hAnsi="Times New Roman" w:cs="Times New Roman"/>
        </w:rPr>
      </w:pPr>
      <w:r w:rsidRPr="00314AAF">
        <w:rPr>
          <w:rFonts w:ascii="Times New Roman" w:hAnsi="Times New Roman" w:cs="Times New Roman"/>
        </w:rPr>
        <w:t xml:space="preserve">C’est pour toutes ces raisons que l’affirmation </w:t>
      </w:r>
      <w:r w:rsidR="008A530A">
        <w:rPr>
          <w:rFonts w:ascii="Times New Roman" w:hAnsi="Times New Roman" w:cs="Times New Roman"/>
        </w:rPr>
        <w:t>selon laquelle</w:t>
      </w:r>
      <w:r w:rsidRPr="00314AAF">
        <w:rPr>
          <w:rFonts w:ascii="Times New Roman" w:hAnsi="Times New Roman" w:cs="Times New Roman"/>
        </w:rPr>
        <w:t xml:space="preserve"> l’accusé ne peut récuser l’Avocat commis d’office dans l’intérêt de la justice </w:t>
      </w:r>
      <w:r w:rsidR="00913974" w:rsidRPr="00314AAF">
        <w:rPr>
          <w:rFonts w:ascii="Times New Roman" w:hAnsi="Times New Roman" w:cs="Times New Roman"/>
        </w:rPr>
        <w:t>ne saurait résister à l’examen des textes y compris les statuts des CAE.</w:t>
      </w:r>
      <w:r w:rsidR="008B0837">
        <w:rPr>
          <w:rFonts w:ascii="Times New Roman" w:hAnsi="Times New Roman" w:cs="Times New Roman"/>
        </w:rPr>
        <w:t xml:space="preserve"> </w:t>
      </w:r>
      <w:r w:rsidR="00792954">
        <w:rPr>
          <w:rFonts w:ascii="Times New Roman" w:hAnsi="Times New Roman" w:cs="Times New Roman"/>
        </w:rPr>
        <w:t>Sur ce point, j’invite les CAE à lire</w:t>
      </w:r>
      <w:r w:rsidR="008B0837">
        <w:rPr>
          <w:rFonts w:ascii="Times New Roman" w:hAnsi="Times New Roman" w:cs="Times New Roman"/>
        </w:rPr>
        <w:t xml:space="preserve"> les réflexions de </w:t>
      </w:r>
      <w:r w:rsidR="008B0837" w:rsidRPr="0075703C">
        <w:rPr>
          <w:rFonts w:ascii="Times New Roman" w:hAnsi="Times New Roman" w:cs="Times New Roman"/>
          <w:b/>
        </w:rPr>
        <w:t>F</w:t>
      </w:r>
      <w:r w:rsidR="008B0837">
        <w:rPr>
          <w:rFonts w:ascii="Times New Roman" w:hAnsi="Times New Roman" w:cs="Times New Roman"/>
        </w:rPr>
        <w:t xml:space="preserve">édération </w:t>
      </w:r>
      <w:r w:rsidR="008B0837" w:rsidRPr="0075703C">
        <w:rPr>
          <w:rFonts w:ascii="Times New Roman" w:hAnsi="Times New Roman" w:cs="Times New Roman"/>
          <w:b/>
        </w:rPr>
        <w:t>I</w:t>
      </w:r>
      <w:r w:rsidR="008B0837">
        <w:rPr>
          <w:rFonts w:ascii="Times New Roman" w:hAnsi="Times New Roman" w:cs="Times New Roman"/>
        </w:rPr>
        <w:t xml:space="preserve">nternationale des </w:t>
      </w:r>
      <w:r w:rsidR="008B0837" w:rsidRPr="0075703C">
        <w:rPr>
          <w:rFonts w:ascii="Times New Roman" w:hAnsi="Times New Roman" w:cs="Times New Roman"/>
          <w:b/>
        </w:rPr>
        <w:t>L</w:t>
      </w:r>
      <w:r w:rsidR="008B0837">
        <w:rPr>
          <w:rFonts w:ascii="Times New Roman" w:hAnsi="Times New Roman" w:cs="Times New Roman"/>
        </w:rPr>
        <w:t xml:space="preserve">igues des </w:t>
      </w:r>
      <w:r w:rsidR="008B0837" w:rsidRPr="0075703C">
        <w:rPr>
          <w:rFonts w:ascii="Times New Roman" w:hAnsi="Times New Roman" w:cs="Times New Roman"/>
          <w:b/>
        </w:rPr>
        <w:t>D</w:t>
      </w:r>
      <w:r w:rsidR="008B0837">
        <w:rPr>
          <w:rFonts w:ascii="Times New Roman" w:hAnsi="Times New Roman" w:cs="Times New Roman"/>
        </w:rPr>
        <w:t>roits de l’</w:t>
      </w:r>
      <w:r w:rsidR="008B0837" w:rsidRPr="0075703C">
        <w:rPr>
          <w:rFonts w:ascii="Times New Roman" w:hAnsi="Times New Roman" w:cs="Times New Roman"/>
          <w:b/>
        </w:rPr>
        <w:t>H</w:t>
      </w:r>
      <w:r w:rsidR="008B0837">
        <w:rPr>
          <w:rFonts w:ascii="Times New Roman" w:hAnsi="Times New Roman" w:cs="Times New Roman"/>
        </w:rPr>
        <w:t xml:space="preserve">omme, sur la </w:t>
      </w:r>
      <w:r w:rsidR="008B0837" w:rsidRPr="0075703C">
        <w:rPr>
          <w:rFonts w:ascii="Times New Roman" w:hAnsi="Times New Roman" w:cs="Times New Roman"/>
          <w:b/>
        </w:rPr>
        <w:t>NOTION</w:t>
      </w:r>
      <w:r w:rsidR="008B0837">
        <w:rPr>
          <w:rFonts w:ascii="Times New Roman" w:hAnsi="Times New Roman" w:cs="Times New Roman"/>
        </w:rPr>
        <w:t xml:space="preserve"> « </w:t>
      </w:r>
      <w:r w:rsidR="00A754F7">
        <w:rPr>
          <w:rFonts w:ascii="Times New Roman" w:hAnsi="Times New Roman" w:cs="Times New Roman"/>
          <w:b/>
          <w:i/>
        </w:rPr>
        <w:t>INTERE</w:t>
      </w:r>
      <w:r w:rsidR="00A754F7" w:rsidRPr="00A754F7">
        <w:rPr>
          <w:rFonts w:ascii="Times New Roman" w:hAnsi="Times New Roman" w:cs="Times New Roman"/>
          <w:b/>
          <w:i/>
        </w:rPr>
        <w:t xml:space="preserve">TS </w:t>
      </w:r>
      <w:r w:rsidR="0075703C" w:rsidRPr="00A754F7">
        <w:rPr>
          <w:rFonts w:ascii="Times New Roman" w:hAnsi="Times New Roman" w:cs="Times New Roman"/>
          <w:b/>
          <w:i/>
        </w:rPr>
        <w:t>DE LA JUSTICE</w:t>
      </w:r>
      <w:r w:rsidR="0075703C">
        <w:rPr>
          <w:rFonts w:ascii="Times New Roman" w:hAnsi="Times New Roman" w:cs="Times New Roman"/>
        </w:rPr>
        <w:t> »</w:t>
      </w:r>
      <w:r w:rsidR="00A754F7">
        <w:rPr>
          <w:rFonts w:ascii="Times New Roman" w:hAnsi="Times New Roman" w:cs="Times New Roman"/>
        </w:rPr>
        <w:t xml:space="preserve">, transmis par </w:t>
      </w:r>
      <w:r w:rsidR="00982E48">
        <w:rPr>
          <w:rFonts w:ascii="Times New Roman" w:hAnsi="Times New Roman" w:cs="Times New Roman"/>
        </w:rPr>
        <w:t xml:space="preserve">Monsieur </w:t>
      </w:r>
      <w:r w:rsidR="00A754F7">
        <w:rPr>
          <w:rFonts w:ascii="Times New Roman" w:hAnsi="Times New Roman" w:cs="Times New Roman"/>
        </w:rPr>
        <w:t>Sidiki KABA, alors Président de la FIDH</w:t>
      </w:r>
      <w:r w:rsidR="00CB3AB5">
        <w:rPr>
          <w:rFonts w:ascii="Times New Roman" w:hAnsi="Times New Roman" w:cs="Times New Roman"/>
        </w:rPr>
        <w:t>,</w:t>
      </w:r>
      <w:r w:rsidR="00A754F7">
        <w:rPr>
          <w:rFonts w:ascii="Times New Roman" w:hAnsi="Times New Roman" w:cs="Times New Roman"/>
        </w:rPr>
        <w:t xml:space="preserve"> à </w:t>
      </w:r>
      <w:r w:rsidR="00982E48">
        <w:rPr>
          <w:rFonts w:ascii="Times New Roman" w:hAnsi="Times New Roman" w:cs="Times New Roman"/>
        </w:rPr>
        <w:t xml:space="preserve">Monsieur </w:t>
      </w:r>
      <w:r w:rsidR="00A754F7">
        <w:rPr>
          <w:rFonts w:ascii="Times New Roman" w:hAnsi="Times New Roman" w:cs="Times New Roman"/>
        </w:rPr>
        <w:t>Louis Moreno</w:t>
      </w:r>
      <w:r w:rsidR="00982E48">
        <w:rPr>
          <w:rFonts w:ascii="Times New Roman" w:hAnsi="Times New Roman" w:cs="Times New Roman"/>
        </w:rPr>
        <w:t xml:space="preserve"> Ocampo, alors Procureur Général de la Cour Pénale Internationale, dans le cadre des consulta</w:t>
      </w:r>
      <w:r w:rsidR="00CB3AB5">
        <w:rPr>
          <w:rFonts w:ascii="Times New Roman" w:hAnsi="Times New Roman" w:cs="Times New Roman"/>
        </w:rPr>
        <w:t xml:space="preserve">tions que son Bureau avait mené sur ladite  notion, telle qu’utilisée à l’article 53 du Statut de la Cour pénale internationale. </w:t>
      </w:r>
      <w:r w:rsidR="00982E48">
        <w:rPr>
          <w:rFonts w:ascii="Times New Roman" w:hAnsi="Times New Roman" w:cs="Times New Roman"/>
        </w:rPr>
        <w:t xml:space="preserve">  </w:t>
      </w:r>
      <w:r w:rsidR="00A754F7">
        <w:rPr>
          <w:rFonts w:ascii="Times New Roman" w:hAnsi="Times New Roman" w:cs="Times New Roman"/>
        </w:rPr>
        <w:t xml:space="preserve"> </w:t>
      </w:r>
      <w:r w:rsidR="0075703C">
        <w:rPr>
          <w:rFonts w:ascii="Times New Roman" w:hAnsi="Times New Roman" w:cs="Times New Roman"/>
        </w:rPr>
        <w:t xml:space="preserve"> </w:t>
      </w:r>
      <w:r w:rsidR="008B0837">
        <w:rPr>
          <w:rFonts w:ascii="Times New Roman" w:hAnsi="Times New Roman" w:cs="Times New Roman"/>
        </w:rPr>
        <w:t xml:space="preserve">  </w:t>
      </w:r>
      <w:r w:rsidR="00792954">
        <w:rPr>
          <w:rFonts w:ascii="Times New Roman" w:hAnsi="Times New Roman" w:cs="Times New Roman"/>
        </w:rPr>
        <w:t xml:space="preserve">  </w:t>
      </w:r>
    </w:p>
    <w:p w:rsidR="009C6600" w:rsidRPr="00314AAF" w:rsidRDefault="008A530A" w:rsidP="008F50A7">
      <w:pPr>
        <w:ind w:firstLine="567"/>
        <w:jc w:val="both"/>
        <w:rPr>
          <w:rFonts w:ascii="Times New Roman" w:hAnsi="Times New Roman" w:cs="Times New Roman"/>
        </w:rPr>
      </w:pPr>
      <w:r>
        <w:rPr>
          <w:rFonts w:ascii="Times New Roman" w:hAnsi="Times New Roman" w:cs="Times New Roman"/>
          <w:b/>
        </w:rPr>
        <w:t>LES DIRECTIVES ET PRINCIPES</w:t>
      </w:r>
      <w:r w:rsidR="00870F54" w:rsidRPr="00314AAF">
        <w:rPr>
          <w:rFonts w:ascii="Times New Roman" w:hAnsi="Times New Roman" w:cs="Times New Roman"/>
          <w:b/>
        </w:rPr>
        <w:t xml:space="preserve"> SUR LE DROIT A UN PROCES EQUITABLE ET A L’ASSISTANCE JUDICIAIRE EN AFRIQUE DE LA COMMISSION AFRICAINE DES DROITS DE L’HOMME ET DES PEUPLES</w:t>
      </w:r>
      <w:r w:rsidR="00870F54" w:rsidRPr="00314AAF">
        <w:rPr>
          <w:rFonts w:ascii="Times New Roman" w:hAnsi="Times New Roman" w:cs="Times New Roman"/>
        </w:rPr>
        <w:t xml:space="preserve"> </w:t>
      </w:r>
      <w:r w:rsidR="00D00350" w:rsidRPr="00314AAF">
        <w:rPr>
          <w:rFonts w:ascii="Times New Roman" w:hAnsi="Times New Roman" w:cs="Times New Roman"/>
        </w:rPr>
        <w:t>proclame fortement le droit de toute personne partie à un procès</w:t>
      </w:r>
      <w:r>
        <w:rPr>
          <w:rFonts w:ascii="Times New Roman" w:hAnsi="Times New Roman" w:cs="Times New Roman"/>
        </w:rPr>
        <w:t>,</w:t>
      </w:r>
      <w:r w:rsidR="00D00350" w:rsidRPr="00314AAF">
        <w:rPr>
          <w:rFonts w:ascii="Times New Roman" w:hAnsi="Times New Roman" w:cs="Times New Roman"/>
        </w:rPr>
        <w:t xml:space="preserve"> de choisir librement son Avocat</w:t>
      </w:r>
      <w:r w:rsidR="00E74F01" w:rsidRPr="00314AAF">
        <w:rPr>
          <w:rFonts w:ascii="Times New Roman" w:hAnsi="Times New Roman" w:cs="Times New Roman"/>
        </w:rPr>
        <w:t>,</w:t>
      </w:r>
      <w:r w:rsidR="00D00350" w:rsidRPr="00314AAF">
        <w:rPr>
          <w:rFonts w:ascii="Times New Roman" w:hAnsi="Times New Roman" w:cs="Times New Roman"/>
        </w:rPr>
        <w:t xml:space="preserve"> mais également </w:t>
      </w:r>
      <w:r>
        <w:rPr>
          <w:rFonts w:ascii="Times New Roman" w:hAnsi="Times New Roman" w:cs="Times New Roman"/>
        </w:rPr>
        <w:t xml:space="preserve">celui </w:t>
      </w:r>
      <w:r w:rsidR="00D00350" w:rsidRPr="00314AAF">
        <w:rPr>
          <w:rFonts w:ascii="Times New Roman" w:hAnsi="Times New Roman" w:cs="Times New Roman"/>
        </w:rPr>
        <w:t>de récuser l’Avocat commis dans l’intérêt de la justice</w:t>
      </w:r>
      <w:r w:rsidR="009C6600" w:rsidRPr="00314AAF">
        <w:rPr>
          <w:rFonts w:ascii="Times New Roman" w:hAnsi="Times New Roman" w:cs="Times New Roman"/>
        </w:rPr>
        <w:t>.</w:t>
      </w:r>
    </w:p>
    <w:p w:rsidR="00BC6EBC" w:rsidRPr="00314AAF" w:rsidRDefault="009C6600" w:rsidP="008F50A7">
      <w:pPr>
        <w:ind w:firstLine="360"/>
        <w:jc w:val="both"/>
        <w:rPr>
          <w:rFonts w:ascii="Times New Roman" w:hAnsi="Times New Roman" w:cs="Times New Roman"/>
        </w:rPr>
      </w:pPr>
      <w:r w:rsidRPr="00314AAF">
        <w:rPr>
          <w:rFonts w:ascii="Times New Roman" w:hAnsi="Times New Roman" w:cs="Times New Roman"/>
          <w:b/>
        </w:rPr>
        <w:t>L’article 21 des statuts des CAE</w:t>
      </w:r>
      <w:r w:rsidRPr="00314AAF">
        <w:rPr>
          <w:rFonts w:ascii="Times New Roman" w:hAnsi="Times New Roman" w:cs="Times New Roman"/>
        </w:rPr>
        <w:t xml:space="preserve"> reconnait à l’accusé, le droit d’être présent à son procès et </w:t>
      </w:r>
      <w:r w:rsidR="008A530A">
        <w:rPr>
          <w:rFonts w:ascii="Times New Roman" w:hAnsi="Times New Roman" w:cs="Times New Roman"/>
        </w:rPr>
        <w:t xml:space="preserve">de </w:t>
      </w:r>
      <w:r w:rsidRPr="00314AAF">
        <w:rPr>
          <w:rFonts w:ascii="Times New Roman" w:hAnsi="Times New Roman" w:cs="Times New Roman"/>
        </w:rPr>
        <w:t xml:space="preserve">se défendre lui-même ou </w:t>
      </w:r>
      <w:r w:rsidR="008A530A">
        <w:rPr>
          <w:rFonts w:ascii="Times New Roman" w:hAnsi="Times New Roman" w:cs="Times New Roman"/>
        </w:rPr>
        <w:t>d’</w:t>
      </w:r>
      <w:r w:rsidRPr="00314AAF">
        <w:rPr>
          <w:rFonts w:ascii="Times New Roman" w:hAnsi="Times New Roman" w:cs="Times New Roman"/>
        </w:rPr>
        <w:t xml:space="preserve">être assisté d’un conseil de son choix. A contrario, l’article 21 seul applicable dans le cas </w:t>
      </w:r>
      <w:r w:rsidR="00EB303C" w:rsidRPr="00314AAF">
        <w:rPr>
          <w:rFonts w:ascii="Times New Roman" w:hAnsi="Times New Roman" w:cs="Times New Roman"/>
        </w:rPr>
        <w:t xml:space="preserve">d’espèce, reconnait à l’accusé, le droit de ne pas assister à son </w:t>
      </w:r>
      <w:r w:rsidR="008A530A">
        <w:rPr>
          <w:rFonts w:ascii="Times New Roman" w:hAnsi="Times New Roman" w:cs="Times New Roman"/>
        </w:rPr>
        <w:t>procès. Dè</w:t>
      </w:r>
      <w:r w:rsidR="00EB303C" w:rsidRPr="00314AAF">
        <w:rPr>
          <w:rFonts w:ascii="Times New Roman" w:hAnsi="Times New Roman" w:cs="Times New Roman"/>
        </w:rPr>
        <w:t>s lors, l’y obliger par la force</w:t>
      </w:r>
      <w:r w:rsidR="008A530A">
        <w:rPr>
          <w:rFonts w:ascii="Times New Roman" w:hAnsi="Times New Roman" w:cs="Times New Roman"/>
        </w:rPr>
        <w:t xml:space="preserve"> publique</w:t>
      </w:r>
      <w:r w:rsidR="00EB303C" w:rsidRPr="00314AAF">
        <w:rPr>
          <w:rFonts w:ascii="Times New Roman" w:hAnsi="Times New Roman" w:cs="Times New Roman"/>
        </w:rPr>
        <w:t xml:space="preserve"> constitue une violation flagrante des droits de la défense</w:t>
      </w:r>
      <w:r w:rsidR="008A530A">
        <w:rPr>
          <w:rFonts w:ascii="Times New Roman" w:hAnsi="Times New Roman" w:cs="Times New Roman"/>
        </w:rPr>
        <w:t xml:space="preserve"> qui, au Sénégal ont</w:t>
      </w:r>
      <w:r w:rsidR="00EB303C" w:rsidRPr="00314AAF">
        <w:rPr>
          <w:rFonts w:ascii="Times New Roman" w:hAnsi="Times New Roman" w:cs="Times New Roman"/>
        </w:rPr>
        <w:t xml:space="preserve"> valeur </w:t>
      </w:r>
      <w:r w:rsidR="008A530A">
        <w:rPr>
          <w:rFonts w:ascii="Times New Roman" w:hAnsi="Times New Roman" w:cs="Times New Roman"/>
        </w:rPr>
        <w:t>de principe constitutionnel</w:t>
      </w:r>
      <w:r w:rsidR="00BC6EBC" w:rsidRPr="00314AAF">
        <w:rPr>
          <w:rFonts w:ascii="Times New Roman" w:hAnsi="Times New Roman" w:cs="Times New Roman"/>
        </w:rPr>
        <w:t>.</w:t>
      </w:r>
    </w:p>
    <w:p w:rsidR="007D7DD8" w:rsidRPr="00314AAF" w:rsidRDefault="00BC6EBC" w:rsidP="008F50A7">
      <w:pPr>
        <w:ind w:firstLine="360"/>
        <w:jc w:val="both"/>
        <w:rPr>
          <w:rFonts w:ascii="Times New Roman" w:hAnsi="Times New Roman" w:cs="Times New Roman"/>
        </w:rPr>
      </w:pPr>
      <w:r w:rsidRPr="00314AAF">
        <w:rPr>
          <w:rFonts w:ascii="Times New Roman" w:hAnsi="Times New Roman" w:cs="Times New Roman"/>
        </w:rPr>
        <w:t>C’est</w:t>
      </w:r>
      <w:r w:rsidR="002442B7">
        <w:rPr>
          <w:rFonts w:ascii="Times New Roman" w:hAnsi="Times New Roman" w:cs="Times New Roman"/>
        </w:rPr>
        <w:t xml:space="preserve"> également</w:t>
      </w:r>
      <w:r w:rsidRPr="00314AAF">
        <w:rPr>
          <w:rFonts w:ascii="Times New Roman" w:hAnsi="Times New Roman" w:cs="Times New Roman"/>
        </w:rPr>
        <w:t xml:space="preserve"> au nom de ce principe que le</w:t>
      </w:r>
      <w:r w:rsidRPr="00314AAF">
        <w:rPr>
          <w:rFonts w:ascii="Times New Roman" w:hAnsi="Times New Roman" w:cs="Times New Roman"/>
          <w:b/>
        </w:rPr>
        <w:t xml:space="preserve"> REGLEMENT n°05/CM/UEMOA RELATIF A L’HARMONISATION DES REGLES REGISSANT LA PROFESSION D’AVOCAT DANS L’ESPACE UEMOA </w:t>
      </w:r>
      <w:r w:rsidRPr="00314AAF">
        <w:rPr>
          <w:rFonts w:ascii="Times New Roman" w:hAnsi="Times New Roman" w:cs="Times New Roman"/>
        </w:rPr>
        <w:t>impose la présence de l’Avocat dès l’interpellation, durant l’</w:t>
      </w:r>
      <w:r w:rsidR="007D7DD8" w:rsidRPr="00314AAF">
        <w:rPr>
          <w:rFonts w:ascii="Times New Roman" w:hAnsi="Times New Roman" w:cs="Times New Roman"/>
        </w:rPr>
        <w:t>enquête</w:t>
      </w:r>
      <w:r w:rsidRPr="00314AAF">
        <w:rPr>
          <w:rFonts w:ascii="Times New Roman" w:hAnsi="Times New Roman" w:cs="Times New Roman"/>
        </w:rPr>
        <w:t xml:space="preserve"> préliminaire</w:t>
      </w:r>
      <w:r w:rsidR="007D7DD8" w:rsidRPr="00314AAF">
        <w:rPr>
          <w:rFonts w:ascii="Times New Roman" w:hAnsi="Times New Roman" w:cs="Times New Roman"/>
        </w:rPr>
        <w:t>, dans les locaux de la police, de la gendarmerie ou devant le parquet, tout en précisant qu’</w:t>
      </w:r>
      <w:r w:rsidR="002442B7">
        <w:rPr>
          <w:rFonts w:ascii="Times New Roman" w:hAnsi="Times New Roman" w:cs="Times New Roman"/>
        </w:rPr>
        <w:t>à ce stade</w:t>
      </w:r>
      <w:r w:rsidR="007D7DD8" w:rsidRPr="00314AAF">
        <w:rPr>
          <w:rFonts w:ascii="Times New Roman" w:hAnsi="Times New Roman" w:cs="Times New Roman"/>
        </w:rPr>
        <w:t>,</w:t>
      </w:r>
      <w:r w:rsidR="002442B7">
        <w:rPr>
          <w:rFonts w:ascii="Times New Roman" w:hAnsi="Times New Roman" w:cs="Times New Roman"/>
        </w:rPr>
        <w:t xml:space="preserve"> </w:t>
      </w:r>
      <w:r w:rsidR="007D7DD8" w:rsidRPr="00314AAF">
        <w:rPr>
          <w:rFonts w:ascii="Times New Roman" w:hAnsi="Times New Roman" w:cs="Times New Roman"/>
        </w:rPr>
        <w:t>aucune lettre de constitution ne peut être exigée de l’Avocat.</w:t>
      </w:r>
    </w:p>
    <w:p w:rsidR="00A572E8" w:rsidRPr="00314AAF" w:rsidRDefault="007D7DD8" w:rsidP="008F50A7">
      <w:pPr>
        <w:ind w:firstLine="360"/>
        <w:jc w:val="both"/>
        <w:rPr>
          <w:rFonts w:ascii="Times New Roman" w:hAnsi="Times New Roman" w:cs="Times New Roman"/>
        </w:rPr>
      </w:pPr>
      <w:r w:rsidRPr="00314AAF">
        <w:rPr>
          <w:rFonts w:ascii="Times New Roman" w:hAnsi="Times New Roman" w:cs="Times New Roman"/>
        </w:rPr>
        <w:t xml:space="preserve">C’est toujours au nom de ce principe que le code de </w:t>
      </w:r>
      <w:r w:rsidR="00A572E8" w:rsidRPr="00314AAF">
        <w:rPr>
          <w:rFonts w:ascii="Times New Roman" w:hAnsi="Times New Roman" w:cs="Times New Roman"/>
        </w:rPr>
        <w:t>procédure</w:t>
      </w:r>
      <w:r w:rsidRPr="00314AAF">
        <w:rPr>
          <w:rFonts w:ascii="Times New Roman" w:hAnsi="Times New Roman" w:cs="Times New Roman"/>
        </w:rPr>
        <w:t xml:space="preserve"> </w:t>
      </w:r>
      <w:r w:rsidR="00A572E8" w:rsidRPr="00314AAF">
        <w:rPr>
          <w:rFonts w:ascii="Times New Roman" w:hAnsi="Times New Roman" w:cs="Times New Roman"/>
        </w:rPr>
        <w:t>pénale</w:t>
      </w:r>
      <w:r w:rsidRPr="00314AAF">
        <w:rPr>
          <w:rFonts w:ascii="Times New Roman" w:hAnsi="Times New Roman" w:cs="Times New Roman"/>
        </w:rPr>
        <w:t xml:space="preserve"> </w:t>
      </w:r>
      <w:r w:rsidR="00A572E8" w:rsidRPr="00314AAF">
        <w:rPr>
          <w:rFonts w:ascii="Times New Roman" w:hAnsi="Times New Roman" w:cs="Times New Roman"/>
        </w:rPr>
        <w:t>sénégalais</w:t>
      </w:r>
      <w:r w:rsidRPr="00314AAF">
        <w:rPr>
          <w:rFonts w:ascii="Times New Roman" w:hAnsi="Times New Roman" w:cs="Times New Roman"/>
        </w:rPr>
        <w:t xml:space="preserve">, en son </w:t>
      </w:r>
      <w:r w:rsidRPr="002442B7">
        <w:rPr>
          <w:rFonts w:ascii="Times New Roman" w:hAnsi="Times New Roman" w:cs="Times New Roman"/>
          <w:b/>
        </w:rPr>
        <w:t>article</w:t>
      </w:r>
      <w:r w:rsidRPr="00314AAF">
        <w:rPr>
          <w:rFonts w:ascii="Times New Roman" w:hAnsi="Times New Roman" w:cs="Times New Roman"/>
        </w:rPr>
        <w:t xml:space="preserve"> </w:t>
      </w:r>
      <w:r w:rsidR="00A572E8" w:rsidRPr="002442B7">
        <w:rPr>
          <w:rFonts w:ascii="Times New Roman" w:hAnsi="Times New Roman" w:cs="Times New Roman"/>
          <w:b/>
        </w:rPr>
        <w:t>257 alinéa 3</w:t>
      </w:r>
      <w:r w:rsidR="00A572E8" w:rsidRPr="00314AAF">
        <w:rPr>
          <w:rFonts w:ascii="Times New Roman" w:hAnsi="Times New Roman" w:cs="Times New Roman"/>
        </w:rPr>
        <w:t xml:space="preserve"> dispose</w:t>
      </w:r>
      <w:r w:rsidR="00BC6EBC" w:rsidRPr="00314AAF">
        <w:rPr>
          <w:rFonts w:ascii="Times New Roman" w:hAnsi="Times New Roman" w:cs="Times New Roman"/>
        </w:rPr>
        <w:t xml:space="preserve"> </w:t>
      </w:r>
      <w:r w:rsidR="00A572E8" w:rsidRPr="00314AAF">
        <w:rPr>
          <w:rFonts w:ascii="Times New Roman" w:hAnsi="Times New Roman" w:cs="Times New Roman"/>
        </w:rPr>
        <w:t>que la désignation d’office est non avenue, si par la suite, l’accusé choisit un conseil.</w:t>
      </w:r>
      <w:r w:rsidR="00541A7B" w:rsidRPr="00314AAF">
        <w:rPr>
          <w:rFonts w:ascii="Times New Roman" w:hAnsi="Times New Roman" w:cs="Times New Roman"/>
        </w:rPr>
        <w:t xml:space="preserve"> Au demeurant, aucune règle du droit pénal international ne méconnait à l’accusé son droit de récusation</w:t>
      </w:r>
      <w:r w:rsidR="002442B7">
        <w:rPr>
          <w:rFonts w:ascii="Times New Roman" w:hAnsi="Times New Roman" w:cs="Times New Roman"/>
        </w:rPr>
        <w:t>.</w:t>
      </w:r>
      <w:r w:rsidR="00A572E8" w:rsidRPr="00314AAF">
        <w:rPr>
          <w:rFonts w:ascii="Times New Roman" w:hAnsi="Times New Roman" w:cs="Times New Roman"/>
        </w:rPr>
        <w:t xml:space="preserve"> </w:t>
      </w:r>
    </w:p>
    <w:p w:rsidR="00541A7B" w:rsidRPr="00314AAF" w:rsidRDefault="00A572E8" w:rsidP="00985C6D">
      <w:pPr>
        <w:ind w:left="360"/>
        <w:jc w:val="both"/>
        <w:rPr>
          <w:rFonts w:ascii="Times New Roman" w:hAnsi="Times New Roman" w:cs="Times New Roman"/>
        </w:rPr>
      </w:pPr>
      <w:r w:rsidRPr="00314AAF">
        <w:rPr>
          <w:rFonts w:ascii="Times New Roman" w:hAnsi="Times New Roman" w:cs="Times New Roman"/>
        </w:rPr>
        <w:t>C’est enfin au nom de ce principe que l’</w:t>
      </w:r>
      <w:r w:rsidR="00012462">
        <w:rPr>
          <w:rFonts w:ascii="Times New Roman" w:hAnsi="Times New Roman" w:cs="Times New Roman"/>
        </w:rPr>
        <w:t>acc</w:t>
      </w:r>
      <w:r w:rsidR="00DD55CC">
        <w:rPr>
          <w:rFonts w:ascii="Times New Roman" w:hAnsi="Times New Roman" w:cs="Times New Roman"/>
        </w:rPr>
        <w:t>usé a</w:t>
      </w:r>
      <w:r w:rsidRPr="00314AAF">
        <w:rPr>
          <w:rFonts w:ascii="Times New Roman" w:hAnsi="Times New Roman" w:cs="Times New Roman"/>
        </w:rPr>
        <w:t xml:space="preserve"> toujours la parole en dernier</w:t>
      </w:r>
      <w:r w:rsidR="00541A7B" w:rsidRPr="00314AAF">
        <w:rPr>
          <w:rFonts w:ascii="Times New Roman" w:hAnsi="Times New Roman" w:cs="Times New Roman"/>
        </w:rPr>
        <w:t>.</w:t>
      </w:r>
    </w:p>
    <w:p w:rsidR="0009709F" w:rsidRDefault="00C9368A" w:rsidP="00C9368A">
      <w:pPr>
        <w:jc w:val="both"/>
        <w:rPr>
          <w:rFonts w:ascii="Times New Roman" w:hAnsi="Times New Roman" w:cs="Times New Roman"/>
        </w:rPr>
      </w:pPr>
      <w:r>
        <w:rPr>
          <w:rFonts w:ascii="Times New Roman" w:hAnsi="Times New Roman" w:cs="Times New Roman"/>
        </w:rPr>
        <w:t xml:space="preserve">     </w:t>
      </w:r>
      <w:r w:rsidR="00DD55CC">
        <w:rPr>
          <w:rFonts w:ascii="Times New Roman" w:hAnsi="Times New Roman" w:cs="Times New Roman"/>
        </w:rPr>
        <w:t xml:space="preserve"> </w:t>
      </w:r>
      <w:r>
        <w:rPr>
          <w:rFonts w:ascii="Times New Roman" w:hAnsi="Times New Roman" w:cs="Times New Roman"/>
        </w:rPr>
        <w:t>C</w:t>
      </w:r>
      <w:r w:rsidR="00DD55CC">
        <w:rPr>
          <w:rFonts w:ascii="Times New Roman" w:hAnsi="Times New Roman" w:cs="Times New Roman"/>
        </w:rPr>
        <w:t>onclu</w:t>
      </w:r>
      <w:r w:rsidR="0009709F" w:rsidRPr="00314AAF">
        <w:rPr>
          <w:rFonts w:ascii="Times New Roman" w:hAnsi="Times New Roman" w:cs="Times New Roman"/>
        </w:rPr>
        <w:t>ant sur la question de savoir si l’avocat commis d’</w:t>
      </w:r>
      <w:r w:rsidR="00E40082" w:rsidRPr="00314AAF">
        <w:rPr>
          <w:rFonts w:ascii="Times New Roman" w:hAnsi="Times New Roman" w:cs="Times New Roman"/>
        </w:rPr>
        <w:t>office</w:t>
      </w:r>
      <w:r w:rsidR="0009709F" w:rsidRPr="00314AAF">
        <w:rPr>
          <w:rFonts w:ascii="Times New Roman" w:hAnsi="Times New Roman" w:cs="Times New Roman"/>
        </w:rPr>
        <w:t xml:space="preserve"> dans l’intérêt de la justice mais </w:t>
      </w:r>
      <w:r w:rsidR="00E40082" w:rsidRPr="00314AAF">
        <w:rPr>
          <w:rFonts w:ascii="Times New Roman" w:hAnsi="Times New Roman" w:cs="Times New Roman"/>
        </w:rPr>
        <w:t>récusé</w:t>
      </w:r>
      <w:r w:rsidR="0009709F" w:rsidRPr="00314AAF">
        <w:rPr>
          <w:rFonts w:ascii="Times New Roman" w:hAnsi="Times New Roman" w:cs="Times New Roman"/>
        </w:rPr>
        <w:t xml:space="preserve"> par l’accusé</w:t>
      </w:r>
      <w:r w:rsidR="00E40082" w:rsidRPr="00314AAF">
        <w:rPr>
          <w:rFonts w:ascii="Times New Roman" w:hAnsi="Times New Roman" w:cs="Times New Roman"/>
        </w:rPr>
        <w:t>,</w:t>
      </w:r>
      <w:r w:rsidR="0009709F" w:rsidRPr="00314AAF">
        <w:rPr>
          <w:rFonts w:ascii="Times New Roman" w:hAnsi="Times New Roman" w:cs="Times New Roman"/>
        </w:rPr>
        <w:t xml:space="preserve"> peut lég</w:t>
      </w:r>
      <w:r w:rsidR="00E40082" w:rsidRPr="00314AAF">
        <w:rPr>
          <w:rFonts w:ascii="Times New Roman" w:hAnsi="Times New Roman" w:cs="Times New Roman"/>
        </w:rPr>
        <w:t>a</w:t>
      </w:r>
      <w:r w:rsidR="0069220A">
        <w:rPr>
          <w:rFonts w:ascii="Times New Roman" w:hAnsi="Times New Roman" w:cs="Times New Roman"/>
        </w:rPr>
        <w:t xml:space="preserve">lement plaider pour ce dernier, </w:t>
      </w:r>
      <w:r w:rsidR="00DD55CC">
        <w:rPr>
          <w:rFonts w:ascii="Times New Roman" w:hAnsi="Times New Roman" w:cs="Times New Roman"/>
        </w:rPr>
        <w:t xml:space="preserve"> j</w:t>
      </w:r>
      <w:r w:rsidR="0009709F" w:rsidRPr="00314AAF">
        <w:rPr>
          <w:rFonts w:ascii="Times New Roman" w:hAnsi="Times New Roman" w:cs="Times New Roman"/>
        </w:rPr>
        <w:t>e rappelle</w:t>
      </w:r>
      <w:r w:rsidR="00012462">
        <w:rPr>
          <w:rFonts w:ascii="Times New Roman" w:hAnsi="Times New Roman" w:cs="Times New Roman"/>
        </w:rPr>
        <w:t>rai</w:t>
      </w:r>
      <w:r w:rsidR="0009709F" w:rsidRPr="00314AAF">
        <w:rPr>
          <w:rFonts w:ascii="Times New Roman" w:hAnsi="Times New Roman" w:cs="Times New Roman"/>
        </w:rPr>
        <w:t xml:space="preserve"> simplement que l’Avocat</w:t>
      </w:r>
      <w:r w:rsidR="00E40082" w:rsidRPr="00314AAF">
        <w:rPr>
          <w:rFonts w:ascii="Times New Roman" w:hAnsi="Times New Roman" w:cs="Times New Roman"/>
        </w:rPr>
        <w:t xml:space="preserve"> se soumet à un code moral en </w:t>
      </w:r>
      <w:r w:rsidR="00012462">
        <w:rPr>
          <w:rFonts w:ascii="Times New Roman" w:hAnsi="Times New Roman" w:cs="Times New Roman"/>
        </w:rPr>
        <w:t>prêta</w:t>
      </w:r>
      <w:r w:rsidR="00E40082" w:rsidRPr="00314AAF">
        <w:rPr>
          <w:rFonts w:ascii="Times New Roman" w:hAnsi="Times New Roman" w:cs="Times New Roman"/>
        </w:rPr>
        <w:t>nt serment</w:t>
      </w:r>
      <w:r w:rsidR="0069220A">
        <w:rPr>
          <w:rFonts w:ascii="Times New Roman" w:hAnsi="Times New Roman" w:cs="Times New Roman"/>
        </w:rPr>
        <w:t> :</w:t>
      </w:r>
      <w:r w:rsidR="00E40082" w:rsidRPr="00314AAF">
        <w:rPr>
          <w:rFonts w:ascii="Times New Roman" w:hAnsi="Times New Roman" w:cs="Times New Roman"/>
        </w:rPr>
        <w:t xml:space="preserve"> « </w:t>
      </w:r>
      <w:r w:rsidR="00E40082" w:rsidRPr="00314AAF">
        <w:rPr>
          <w:rFonts w:ascii="Times New Roman" w:hAnsi="Times New Roman" w:cs="Times New Roman"/>
          <w:b/>
        </w:rPr>
        <w:t>D’EXERCER SES FONCTIONS AVEC HONNEUR, INDEPENDENCE, PROBITE, DELICATESSE, LOYAUTE ET DIGNITE</w:t>
      </w:r>
      <w:r w:rsidR="00633FF4" w:rsidRPr="00314AAF">
        <w:rPr>
          <w:rFonts w:ascii="Times New Roman" w:hAnsi="Times New Roman" w:cs="Times New Roman"/>
        </w:rPr>
        <w:t xml:space="preserve"> ».</w:t>
      </w:r>
    </w:p>
    <w:p w:rsidR="0069220A" w:rsidRPr="00314AAF" w:rsidRDefault="0069220A" w:rsidP="00C9368A">
      <w:pPr>
        <w:jc w:val="both"/>
        <w:rPr>
          <w:rFonts w:ascii="Times New Roman" w:hAnsi="Times New Roman" w:cs="Times New Roman"/>
        </w:rPr>
      </w:pPr>
      <w:r>
        <w:rPr>
          <w:rFonts w:ascii="Times New Roman" w:hAnsi="Times New Roman" w:cs="Times New Roman"/>
          <w:b/>
          <w:sz w:val="18"/>
          <w:szCs w:val="18"/>
        </w:rPr>
        <w:t xml:space="preserve">                                                                                                                                                         </w:t>
      </w:r>
      <w:r w:rsidRPr="0069220A">
        <w:rPr>
          <w:rFonts w:ascii="Times New Roman" w:hAnsi="Times New Roman" w:cs="Times New Roman"/>
          <w:b/>
          <w:sz w:val="18"/>
          <w:szCs w:val="18"/>
        </w:rPr>
        <w:t>Me Ibrahima NDIEGUENE</w:t>
      </w:r>
    </w:p>
    <w:p w:rsidR="00BC2BE6" w:rsidRPr="0069220A" w:rsidRDefault="00A572E8" w:rsidP="00B033C8">
      <w:pPr>
        <w:tabs>
          <w:tab w:val="left" w:pos="6695"/>
        </w:tabs>
        <w:ind w:left="360"/>
        <w:jc w:val="right"/>
        <w:rPr>
          <w:rFonts w:ascii="Times New Roman" w:hAnsi="Times New Roman" w:cs="Times New Roman"/>
          <w:sz w:val="18"/>
          <w:szCs w:val="18"/>
        </w:rPr>
      </w:pPr>
      <w:r w:rsidRPr="00314AAF">
        <w:rPr>
          <w:rFonts w:ascii="Times New Roman" w:hAnsi="Times New Roman" w:cs="Times New Roman"/>
        </w:rPr>
        <w:t xml:space="preserve">  </w:t>
      </w:r>
      <w:r w:rsidR="00EB303C" w:rsidRPr="00314AAF">
        <w:rPr>
          <w:rFonts w:ascii="Times New Roman" w:hAnsi="Times New Roman" w:cs="Times New Roman"/>
        </w:rPr>
        <w:t xml:space="preserve">  </w:t>
      </w:r>
      <w:r w:rsidR="009C6600" w:rsidRPr="00314AAF">
        <w:rPr>
          <w:rFonts w:ascii="Times New Roman" w:hAnsi="Times New Roman" w:cs="Times New Roman"/>
        </w:rPr>
        <w:t xml:space="preserve"> </w:t>
      </w:r>
      <w:r w:rsidR="00633FF4" w:rsidRPr="00314AAF">
        <w:rPr>
          <w:rFonts w:ascii="Times New Roman" w:hAnsi="Times New Roman" w:cs="Times New Roman"/>
        </w:rPr>
        <w:tab/>
        <w:t xml:space="preserve">                                                                                                    </w:t>
      </w:r>
    </w:p>
    <w:sectPr w:rsidR="00BC2BE6" w:rsidRPr="0069220A" w:rsidSect="006B57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CD" w:rsidRDefault="007550CD" w:rsidP="00E74F01">
      <w:pPr>
        <w:spacing w:after="0" w:line="240" w:lineRule="auto"/>
      </w:pPr>
      <w:r>
        <w:separator/>
      </w:r>
    </w:p>
  </w:endnote>
  <w:endnote w:type="continuationSeparator" w:id="0">
    <w:p w:rsidR="007550CD" w:rsidRDefault="007550CD" w:rsidP="00E74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30203"/>
      <w:docPartObj>
        <w:docPartGallery w:val="Page Numbers (Bottom of Page)"/>
        <w:docPartUnique/>
      </w:docPartObj>
    </w:sdtPr>
    <w:sdtContent>
      <w:p w:rsidR="00F221B1" w:rsidRDefault="00BB1B1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221B1" w:rsidRDefault="00BB1B1F">
                    <w:pPr>
                      <w:jc w:val="center"/>
                    </w:pPr>
                    <w:fldSimple w:instr=" PAGE    \* MERGEFORMAT ">
                      <w:r w:rsidR="0069220A" w:rsidRPr="0069220A">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CD" w:rsidRDefault="007550CD" w:rsidP="00E74F01">
      <w:pPr>
        <w:spacing w:after="0" w:line="240" w:lineRule="auto"/>
      </w:pPr>
      <w:r>
        <w:separator/>
      </w:r>
    </w:p>
  </w:footnote>
  <w:footnote w:type="continuationSeparator" w:id="0">
    <w:p w:rsidR="007550CD" w:rsidRDefault="007550CD" w:rsidP="00E74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46A7"/>
    <w:multiLevelType w:val="hybridMultilevel"/>
    <w:tmpl w:val="9664E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A44369"/>
    <w:multiLevelType w:val="hybridMultilevel"/>
    <w:tmpl w:val="501CB3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3C04FE"/>
    <w:multiLevelType w:val="hybridMultilevel"/>
    <w:tmpl w:val="FEBAD390"/>
    <w:lvl w:ilvl="0" w:tplc="85C455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B2846"/>
    <w:rsid w:val="00000CFC"/>
    <w:rsid w:val="00004084"/>
    <w:rsid w:val="00012462"/>
    <w:rsid w:val="00012851"/>
    <w:rsid w:val="00084EBC"/>
    <w:rsid w:val="0009709F"/>
    <w:rsid w:val="001416F7"/>
    <w:rsid w:val="001A05AF"/>
    <w:rsid w:val="001E1951"/>
    <w:rsid w:val="00243DB4"/>
    <w:rsid w:val="002442B7"/>
    <w:rsid w:val="00257C5A"/>
    <w:rsid w:val="00260CA0"/>
    <w:rsid w:val="002A4E30"/>
    <w:rsid w:val="00314AAF"/>
    <w:rsid w:val="0041168C"/>
    <w:rsid w:val="0041716F"/>
    <w:rsid w:val="004638E6"/>
    <w:rsid w:val="004A6AF9"/>
    <w:rsid w:val="004C142B"/>
    <w:rsid w:val="004D283C"/>
    <w:rsid w:val="00541A7B"/>
    <w:rsid w:val="006055AA"/>
    <w:rsid w:val="00625F22"/>
    <w:rsid w:val="00633FF4"/>
    <w:rsid w:val="00640658"/>
    <w:rsid w:val="0069220A"/>
    <w:rsid w:val="006974F6"/>
    <w:rsid w:val="006B57F7"/>
    <w:rsid w:val="006C1395"/>
    <w:rsid w:val="007550CD"/>
    <w:rsid w:val="0075703C"/>
    <w:rsid w:val="00792954"/>
    <w:rsid w:val="007D7DD8"/>
    <w:rsid w:val="007F0843"/>
    <w:rsid w:val="0083327F"/>
    <w:rsid w:val="00870F54"/>
    <w:rsid w:val="008A530A"/>
    <w:rsid w:val="008B0837"/>
    <w:rsid w:val="008B3803"/>
    <w:rsid w:val="008E0833"/>
    <w:rsid w:val="008F50A7"/>
    <w:rsid w:val="008F750E"/>
    <w:rsid w:val="00913974"/>
    <w:rsid w:val="00944C88"/>
    <w:rsid w:val="00967A68"/>
    <w:rsid w:val="00982E48"/>
    <w:rsid w:val="00985C6D"/>
    <w:rsid w:val="009C6600"/>
    <w:rsid w:val="00A572E8"/>
    <w:rsid w:val="00A754F7"/>
    <w:rsid w:val="00B033C8"/>
    <w:rsid w:val="00B3152F"/>
    <w:rsid w:val="00B94A1F"/>
    <w:rsid w:val="00BB1B1F"/>
    <w:rsid w:val="00BC2BE6"/>
    <w:rsid w:val="00BC6EBC"/>
    <w:rsid w:val="00BD0F72"/>
    <w:rsid w:val="00C03AFB"/>
    <w:rsid w:val="00C04D23"/>
    <w:rsid w:val="00C9368A"/>
    <w:rsid w:val="00CB3AB5"/>
    <w:rsid w:val="00CF4200"/>
    <w:rsid w:val="00D00350"/>
    <w:rsid w:val="00D04B95"/>
    <w:rsid w:val="00D218D8"/>
    <w:rsid w:val="00D70F53"/>
    <w:rsid w:val="00D728B0"/>
    <w:rsid w:val="00DC3FBB"/>
    <w:rsid w:val="00DD507E"/>
    <w:rsid w:val="00DD55CC"/>
    <w:rsid w:val="00E06996"/>
    <w:rsid w:val="00E162BE"/>
    <w:rsid w:val="00E40082"/>
    <w:rsid w:val="00E74F01"/>
    <w:rsid w:val="00EB303C"/>
    <w:rsid w:val="00F221B1"/>
    <w:rsid w:val="00F602D4"/>
    <w:rsid w:val="00F72292"/>
    <w:rsid w:val="00FA211B"/>
    <w:rsid w:val="00FB28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4F6"/>
    <w:pPr>
      <w:ind w:left="720"/>
      <w:contextualSpacing/>
    </w:pPr>
  </w:style>
  <w:style w:type="paragraph" w:styleId="En-tte">
    <w:name w:val="header"/>
    <w:basedOn w:val="Normal"/>
    <w:link w:val="En-tteCar"/>
    <w:uiPriority w:val="99"/>
    <w:semiHidden/>
    <w:unhideWhenUsed/>
    <w:rsid w:val="00E74F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4F01"/>
  </w:style>
  <w:style w:type="paragraph" w:styleId="Pieddepage">
    <w:name w:val="footer"/>
    <w:basedOn w:val="Normal"/>
    <w:link w:val="PieddepageCar"/>
    <w:uiPriority w:val="99"/>
    <w:semiHidden/>
    <w:unhideWhenUsed/>
    <w:rsid w:val="00E74F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4F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49E93-982C-41C3-8BEE-1209B1B5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1683</Words>
  <Characters>9261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Saer</cp:lastModifiedBy>
  <cp:revision>2</cp:revision>
  <dcterms:created xsi:type="dcterms:W3CDTF">2015-07-27T16:28:00Z</dcterms:created>
  <dcterms:modified xsi:type="dcterms:W3CDTF">2015-07-27T16:28:00Z</dcterms:modified>
</cp:coreProperties>
</file>